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F2111" w14:textId="6A5EBD5C" w:rsidR="00841BCD" w:rsidRPr="0024731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47316">
        <w:rPr>
          <w:rFonts w:ascii="Arial" w:eastAsia="SimSun" w:hAnsi="Arial" w:cs="Times New Roman"/>
          <w:b/>
          <w:bCs/>
          <w:sz w:val="24"/>
          <w:szCs w:val="20"/>
        </w:rPr>
        <w:t>3GPP T</w:t>
      </w:r>
      <w:bookmarkStart w:id="2" w:name="_Ref452454252"/>
      <w:bookmarkEnd w:id="2"/>
      <w:r w:rsidRPr="00247316">
        <w:rPr>
          <w:rFonts w:ascii="Arial" w:eastAsia="SimSun" w:hAnsi="Arial" w:cs="Times New Roman"/>
          <w:b/>
          <w:bCs/>
          <w:sz w:val="24"/>
          <w:szCs w:val="20"/>
        </w:rPr>
        <w:t xml:space="preserve">SG-RAN </w:t>
      </w:r>
      <w:r w:rsidR="00ED7600" w:rsidRPr="00247316">
        <w:rPr>
          <w:rFonts w:ascii="Arial" w:eastAsia="SimSun" w:hAnsi="Arial" w:cs="Times New Roman"/>
          <w:b/>
          <w:sz w:val="24"/>
          <w:szCs w:val="20"/>
        </w:rPr>
        <w:t>WG4 Meeting #</w:t>
      </w:r>
      <w:r w:rsidR="00DE7064" w:rsidRPr="00247316">
        <w:rPr>
          <w:rFonts w:ascii="Arial" w:eastAsia="SimSun" w:hAnsi="Arial" w:cs="Times New Roman"/>
          <w:b/>
          <w:sz w:val="24"/>
          <w:szCs w:val="20"/>
        </w:rPr>
        <w:t>1</w:t>
      </w:r>
      <w:r w:rsidR="00381F95" w:rsidRPr="00247316">
        <w:rPr>
          <w:rFonts w:ascii="Arial" w:eastAsia="SimSun" w:hAnsi="Arial" w:cs="Times New Roman"/>
          <w:b/>
          <w:sz w:val="24"/>
          <w:szCs w:val="20"/>
        </w:rPr>
        <w:t>10</w:t>
      </w:r>
      <w:r w:rsidR="00E51930" w:rsidRPr="00247316">
        <w:rPr>
          <w:rFonts w:ascii="Arial" w:eastAsia="SimSun" w:hAnsi="Arial" w:cs="Times New Roman"/>
          <w:b/>
          <w:sz w:val="24"/>
          <w:szCs w:val="20"/>
        </w:rPr>
        <w:t>bis</w:t>
      </w:r>
      <w:r w:rsidRPr="00247316">
        <w:rPr>
          <w:rFonts w:ascii="Arial" w:eastAsia="SimSun" w:hAnsi="Arial" w:cs="Times New Roman"/>
          <w:b/>
          <w:bCs/>
          <w:sz w:val="24"/>
          <w:szCs w:val="20"/>
        </w:rPr>
        <w:tab/>
      </w:r>
      <w:r w:rsidRPr="00BF0C9A">
        <w:rPr>
          <w:rFonts w:ascii="Arial" w:eastAsia="SimSun" w:hAnsi="Arial" w:cs="Times New Roman"/>
          <w:b/>
          <w:bCs/>
          <w:sz w:val="24"/>
          <w:szCs w:val="20"/>
          <w:lang w:eastAsia="ja-JP"/>
        </w:rPr>
        <w:t>R4-</w:t>
      </w:r>
      <w:r w:rsidR="00243DD1" w:rsidRPr="00BF0C9A">
        <w:rPr>
          <w:rFonts w:ascii="Arial" w:eastAsia="SimSun" w:hAnsi="Arial" w:cs="Times New Roman"/>
          <w:b/>
          <w:bCs/>
          <w:sz w:val="24"/>
          <w:szCs w:val="20"/>
          <w:lang w:eastAsia="ja-JP"/>
        </w:rPr>
        <w:t>2404761</w:t>
      </w:r>
    </w:p>
    <w:p w14:paraId="2CF45F45" w14:textId="77777777" w:rsidR="00841BCD" w:rsidRPr="00247316"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47316">
        <w:rPr>
          <w:rFonts w:ascii="Arial" w:eastAsia="SimSun" w:hAnsi="Arial" w:cs="Times New Roman"/>
          <w:b/>
          <w:sz w:val="24"/>
          <w:szCs w:val="20"/>
        </w:rPr>
        <w:t>Changsha</w:t>
      </w:r>
      <w:r w:rsidR="002B69F3" w:rsidRPr="00247316">
        <w:rPr>
          <w:rFonts w:ascii="Arial" w:eastAsia="SimSun" w:hAnsi="Arial" w:cs="Times New Roman"/>
          <w:b/>
          <w:sz w:val="24"/>
          <w:szCs w:val="20"/>
        </w:rPr>
        <w:t xml:space="preserve">, </w:t>
      </w:r>
      <w:r w:rsidRPr="00247316">
        <w:rPr>
          <w:rFonts w:ascii="Arial" w:eastAsia="SimSun" w:hAnsi="Arial" w:cs="Times New Roman"/>
          <w:b/>
          <w:sz w:val="24"/>
          <w:szCs w:val="20"/>
        </w:rPr>
        <w:t>China</w:t>
      </w:r>
      <w:r w:rsidR="002B69F3" w:rsidRPr="00247316">
        <w:rPr>
          <w:rFonts w:ascii="Arial" w:eastAsia="SimSun" w:hAnsi="Arial" w:cs="Times New Roman"/>
          <w:b/>
          <w:sz w:val="24"/>
          <w:szCs w:val="20"/>
        </w:rPr>
        <w:t xml:space="preserve">, </w:t>
      </w:r>
      <w:r w:rsidRPr="00247316">
        <w:rPr>
          <w:rFonts w:ascii="Arial" w:eastAsia="SimSun" w:hAnsi="Arial" w:cs="Times New Roman"/>
          <w:b/>
          <w:sz w:val="24"/>
          <w:szCs w:val="20"/>
        </w:rPr>
        <w:t>April 15</w:t>
      </w:r>
      <w:r w:rsidR="002B69F3" w:rsidRPr="00247316">
        <w:rPr>
          <w:rFonts w:ascii="Arial" w:eastAsia="SimSun" w:hAnsi="Arial" w:cs="Times New Roman"/>
          <w:b/>
          <w:sz w:val="24"/>
          <w:szCs w:val="20"/>
        </w:rPr>
        <w:t xml:space="preserve"> –</w:t>
      </w:r>
      <w:r w:rsidRPr="00247316">
        <w:rPr>
          <w:rFonts w:ascii="Arial" w:eastAsia="SimSun" w:hAnsi="Arial" w:cs="Times New Roman"/>
          <w:b/>
          <w:sz w:val="24"/>
          <w:szCs w:val="20"/>
        </w:rPr>
        <w:t xml:space="preserve"> April 19</w:t>
      </w:r>
      <w:r w:rsidR="002B69F3" w:rsidRPr="00247316">
        <w:rPr>
          <w:rFonts w:ascii="Arial" w:eastAsia="SimSun" w:hAnsi="Arial" w:cs="Times New Roman"/>
          <w:b/>
          <w:sz w:val="24"/>
          <w:szCs w:val="20"/>
        </w:rPr>
        <w:t>, 202</w:t>
      </w:r>
      <w:r w:rsidR="00381F95" w:rsidRPr="00247316">
        <w:rPr>
          <w:rFonts w:ascii="Arial" w:eastAsia="SimSun" w:hAnsi="Arial" w:cs="Times New Roman"/>
          <w:b/>
          <w:sz w:val="24"/>
          <w:szCs w:val="20"/>
        </w:rPr>
        <w:t>4</w:t>
      </w:r>
    </w:p>
    <w:bookmarkEnd w:id="0"/>
    <w:bookmarkEnd w:id="1"/>
    <w:p w14:paraId="35F7A898" w14:textId="77777777" w:rsidR="00841BCD" w:rsidRPr="0024731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90B907A" w14:textId="77777777" w:rsidR="00841BCD" w:rsidRPr="00247316" w:rsidRDefault="00841BCD" w:rsidP="00841BCD">
      <w:pPr>
        <w:tabs>
          <w:tab w:val="left" w:pos="1985"/>
        </w:tabs>
        <w:ind w:left="1985" w:hanging="1985"/>
        <w:rPr>
          <w:rFonts w:ascii="Arial" w:eastAsia="Calibri" w:hAnsi="Arial" w:cs="Arial"/>
          <w:b/>
          <w:bCs/>
          <w:sz w:val="24"/>
        </w:rPr>
      </w:pPr>
      <w:r w:rsidRPr="00247316">
        <w:rPr>
          <w:rFonts w:ascii="Arial" w:eastAsia="Calibri" w:hAnsi="Arial" w:cs="Arial"/>
          <w:b/>
          <w:bCs/>
          <w:sz w:val="24"/>
        </w:rPr>
        <w:t>Source:</w:t>
      </w:r>
      <w:r w:rsidRPr="00247316">
        <w:rPr>
          <w:rFonts w:ascii="Arial" w:eastAsia="Calibri" w:hAnsi="Arial" w:cs="Arial"/>
          <w:b/>
          <w:bCs/>
          <w:sz w:val="24"/>
        </w:rPr>
        <w:tab/>
        <w:t xml:space="preserve">Nokia, </w:t>
      </w:r>
      <w:r w:rsidR="0043750A" w:rsidRPr="00247316">
        <w:rPr>
          <w:rFonts w:ascii="Arial" w:eastAsia="Calibri" w:hAnsi="Arial" w:cs="Arial"/>
          <w:b/>
          <w:bCs/>
          <w:sz w:val="24"/>
        </w:rPr>
        <w:t>Nokia</w:t>
      </w:r>
      <w:r w:rsidRPr="00247316">
        <w:rPr>
          <w:rFonts w:ascii="Arial" w:eastAsia="Calibri" w:hAnsi="Arial" w:cs="Arial"/>
          <w:b/>
          <w:bCs/>
          <w:sz w:val="24"/>
        </w:rPr>
        <w:t xml:space="preserve"> Shanghai Bell</w:t>
      </w:r>
    </w:p>
    <w:p w14:paraId="4BB2A08A" w14:textId="514504A8" w:rsidR="00841BCD" w:rsidRPr="00247316" w:rsidRDefault="00841BCD" w:rsidP="00841BCD">
      <w:pPr>
        <w:ind w:left="1985" w:hanging="1985"/>
        <w:rPr>
          <w:rFonts w:ascii="Arial" w:eastAsia="Calibri" w:hAnsi="Arial" w:cs="Arial"/>
          <w:b/>
          <w:bCs/>
          <w:sz w:val="24"/>
        </w:rPr>
      </w:pPr>
      <w:r w:rsidRPr="00247316">
        <w:rPr>
          <w:rFonts w:ascii="Arial" w:eastAsia="Calibri" w:hAnsi="Arial" w:cs="Arial"/>
          <w:b/>
          <w:bCs/>
          <w:sz w:val="24"/>
        </w:rPr>
        <w:t>Title:</w:t>
      </w:r>
      <w:r w:rsidRPr="00247316">
        <w:rPr>
          <w:rFonts w:ascii="Arial" w:eastAsia="Calibri" w:hAnsi="Arial" w:cs="Arial"/>
          <w:b/>
          <w:bCs/>
          <w:sz w:val="24"/>
        </w:rPr>
        <w:tab/>
      </w:r>
      <w:r w:rsidR="00F471C6" w:rsidRPr="00247316">
        <w:rPr>
          <w:rFonts w:ascii="Arial" w:eastAsia="Calibri" w:hAnsi="Arial" w:cs="Arial"/>
          <w:b/>
          <w:bCs/>
          <w:sz w:val="24"/>
        </w:rPr>
        <w:t xml:space="preserve">Discussion on </w:t>
      </w:r>
      <w:r w:rsidR="001F7AA4" w:rsidRPr="00247316">
        <w:rPr>
          <w:rFonts w:ascii="Arial" w:eastAsia="Calibri" w:hAnsi="Arial" w:cs="Arial"/>
          <w:b/>
          <w:bCs/>
          <w:sz w:val="24"/>
        </w:rPr>
        <w:t>L3 measurement delay reduction</w:t>
      </w:r>
    </w:p>
    <w:p w14:paraId="1EC5B0AA" w14:textId="4A0A0A3E" w:rsidR="00841BCD" w:rsidRPr="00247316" w:rsidRDefault="00841BCD" w:rsidP="00841BCD">
      <w:pPr>
        <w:tabs>
          <w:tab w:val="left" w:pos="1985"/>
        </w:tabs>
        <w:spacing w:after="120" w:line="240" w:lineRule="auto"/>
        <w:rPr>
          <w:rFonts w:ascii="Arial" w:eastAsia="MS Mincho" w:hAnsi="Arial" w:cs="Arial"/>
          <w:b/>
          <w:bCs/>
          <w:sz w:val="24"/>
          <w:szCs w:val="20"/>
        </w:rPr>
      </w:pPr>
      <w:r w:rsidRPr="00247316">
        <w:rPr>
          <w:rFonts w:ascii="Arial" w:eastAsia="MS Mincho" w:hAnsi="Arial" w:cs="Arial"/>
          <w:b/>
          <w:bCs/>
          <w:sz w:val="24"/>
          <w:szCs w:val="20"/>
        </w:rPr>
        <w:t>Agenda item:</w:t>
      </w:r>
      <w:r w:rsidRPr="00247316">
        <w:rPr>
          <w:rFonts w:ascii="Arial" w:eastAsia="MS Mincho" w:hAnsi="Arial" w:cs="Arial"/>
          <w:b/>
          <w:bCs/>
          <w:sz w:val="24"/>
          <w:szCs w:val="20"/>
        </w:rPr>
        <w:tab/>
      </w:r>
      <w:r w:rsidR="007C6FA8">
        <w:rPr>
          <w:rFonts w:ascii="Arial" w:eastAsia="MS Mincho" w:hAnsi="Arial" w:cs="Arial"/>
          <w:b/>
          <w:bCs/>
          <w:sz w:val="24"/>
          <w:szCs w:val="20"/>
        </w:rPr>
        <w:t>9.6.2</w:t>
      </w:r>
    </w:p>
    <w:p w14:paraId="13B73FB3" w14:textId="52FFF900" w:rsidR="00E323E9" w:rsidRPr="00247316" w:rsidRDefault="00841BCD" w:rsidP="00841BCD">
      <w:pPr>
        <w:tabs>
          <w:tab w:val="left" w:pos="1985"/>
        </w:tabs>
        <w:rPr>
          <w:rFonts w:ascii="Arial" w:eastAsia="Calibri" w:hAnsi="Arial" w:cs="Arial"/>
          <w:b/>
          <w:bCs/>
          <w:sz w:val="24"/>
        </w:rPr>
      </w:pPr>
      <w:r w:rsidRPr="00247316">
        <w:rPr>
          <w:rFonts w:ascii="Arial" w:eastAsia="Calibri" w:hAnsi="Arial" w:cs="Arial"/>
          <w:b/>
          <w:bCs/>
          <w:sz w:val="24"/>
        </w:rPr>
        <w:t>Document for:</w:t>
      </w:r>
      <w:r w:rsidRPr="00247316">
        <w:rPr>
          <w:rFonts w:ascii="Arial" w:eastAsia="Calibri" w:hAnsi="Arial" w:cs="Arial"/>
          <w:b/>
          <w:bCs/>
          <w:sz w:val="24"/>
        </w:rPr>
        <w:tab/>
      </w:r>
      <w:r w:rsidR="00AE6D09" w:rsidRPr="00247316">
        <w:rPr>
          <w:rFonts w:ascii="Arial" w:eastAsia="Calibri" w:hAnsi="Arial" w:cs="Arial"/>
          <w:b/>
          <w:bCs/>
          <w:sz w:val="24"/>
        </w:rPr>
        <w:t>Discussion</w:t>
      </w:r>
    </w:p>
    <w:p w14:paraId="781362FB" w14:textId="77777777" w:rsidR="00841BCD" w:rsidRPr="00247316" w:rsidRDefault="00841BCD" w:rsidP="00A37002">
      <w:pPr>
        <w:pStyle w:val="RAN4H1"/>
      </w:pPr>
      <w:bookmarkStart w:id="3" w:name="_Toc116995841"/>
      <w:r w:rsidRPr="00247316">
        <w:t>Intro</w:t>
      </w:r>
      <w:r w:rsidRPr="00247316">
        <w:rPr>
          <w:rStyle w:val="RAN4H1Char"/>
        </w:rPr>
        <w:t>ductio</w:t>
      </w:r>
      <w:r w:rsidRPr="00247316">
        <w:t>n</w:t>
      </w:r>
      <w:bookmarkEnd w:id="3"/>
    </w:p>
    <w:p w14:paraId="7BD3DA8A" w14:textId="5B7D7310" w:rsidR="003B3466" w:rsidRPr="00247316" w:rsidRDefault="0050472D" w:rsidP="00E554D4">
      <w:r w:rsidRPr="00247316">
        <w:t xml:space="preserve">RAN plenary #103 agreed the following objectives for Rel-19 RRM </w:t>
      </w:r>
      <w:r w:rsidR="00517D5F" w:rsidRPr="00247316">
        <w:t>Phase 5</w:t>
      </w:r>
      <w:r w:rsidR="0052083D" w:rsidRPr="00247316">
        <w:t xml:space="preserve"> work item related to reduction of FR2-1</w:t>
      </w:r>
      <w:r w:rsidR="00394333" w:rsidRPr="00247316">
        <w:t xml:space="preserve"> L3 measurement delay:</w:t>
      </w:r>
    </w:p>
    <w:tbl>
      <w:tblPr>
        <w:tblStyle w:val="TableGrid"/>
        <w:tblW w:w="0" w:type="auto"/>
        <w:tblLook w:val="04A0" w:firstRow="1" w:lastRow="0" w:firstColumn="1" w:lastColumn="0" w:noHBand="0" w:noVBand="1"/>
      </w:tblPr>
      <w:tblGrid>
        <w:gridCol w:w="9617"/>
      </w:tblGrid>
      <w:tr w:rsidR="00913727" w:rsidRPr="00247316" w14:paraId="396CDC0E" w14:textId="77777777" w:rsidTr="00913727">
        <w:tc>
          <w:tcPr>
            <w:tcW w:w="9617" w:type="dxa"/>
          </w:tcPr>
          <w:p w14:paraId="624AF112" w14:textId="77777777" w:rsidR="00913727" w:rsidRPr="004F1C57" w:rsidRDefault="00913727" w:rsidP="00913727">
            <w:pPr>
              <w:pStyle w:val="ListParagraph"/>
              <w:numPr>
                <w:ilvl w:val="0"/>
                <w:numId w:val="27"/>
              </w:numPr>
              <w:overflowPunct w:val="0"/>
              <w:autoSpaceDE w:val="0"/>
              <w:autoSpaceDN w:val="0"/>
              <w:adjustRightInd w:val="0"/>
              <w:spacing w:after="120"/>
              <w:jc w:val="both"/>
              <w:rPr>
                <w:rFonts w:eastAsia="SimSun"/>
              </w:rPr>
            </w:pPr>
            <w:r w:rsidRPr="00247316">
              <w:t>FR2-1 SSB based L3 measurement delay reduction for connected mode</w:t>
            </w:r>
          </w:p>
          <w:p w14:paraId="700F2F8E" w14:textId="77777777" w:rsidR="00913727" w:rsidRPr="004F1C57" w:rsidRDefault="00913727" w:rsidP="00913727">
            <w:pPr>
              <w:numPr>
                <w:ilvl w:val="1"/>
                <w:numId w:val="27"/>
              </w:numPr>
              <w:overflowPunct w:val="0"/>
              <w:autoSpaceDE w:val="0"/>
              <w:autoSpaceDN w:val="0"/>
              <w:adjustRightInd w:val="0"/>
              <w:spacing w:after="120"/>
            </w:pPr>
            <w:r w:rsidRPr="004F1C57">
              <w:t>For UE</w:t>
            </w:r>
            <w:r w:rsidRPr="004F1C57">
              <w:rPr>
                <w:lang w:eastAsia="zh-CN"/>
              </w:rPr>
              <w:t xml:space="preserve"> </w:t>
            </w:r>
            <w:r w:rsidRPr="004F1C57">
              <w:rPr>
                <w:rFonts w:eastAsia="DengXian"/>
                <w:lang w:eastAsia="zh-CN"/>
              </w:rPr>
              <w:t>supporting</w:t>
            </w:r>
            <w:r w:rsidRPr="004F1C57">
              <w:t xml:space="preserve"> multiple-Rx simultaneous reception on single carrier: </w:t>
            </w:r>
          </w:p>
          <w:p w14:paraId="11A049A2" w14:textId="77777777" w:rsidR="00913727" w:rsidRPr="004F1C57" w:rsidRDefault="00913727" w:rsidP="00913727">
            <w:pPr>
              <w:numPr>
                <w:ilvl w:val="2"/>
                <w:numId w:val="27"/>
              </w:numPr>
              <w:overflowPunct w:val="0"/>
              <w:autoSpaceDE w:val="0"/>
              <w:autoSpaceDN w:val="0"/>
              <w:adjustRightInd w:val="0"/>
              <w:spacing w:after="120"/>
            </w:pPr>
            <w:r w:rsidRPr="004F1C57">
              <w:t xml:space="preserve">Study </w:t>
            </w:r>
            <w:r w:rsidRPr="004F1C57">
              <w:rPr>
                <w:rFonts w:eastAsia="DengXian"/>
                <w:lang w:eastAsia="zh-CN"/>
              </w:rPr>
              <w:t xml:space="preserve">suitable scenarios and conditions </w:t>
            </w:r>
            <w:r w:rsidRPr="004F1C57">
              <w:t xml:space="preserve">and, if feasible, </w:t>
            </w:r>
            <w:r w:rsidRPr="004F1C57">
              <w:rPr>
                <w:rFonts w:eastAsia="DengXian"/>
                <w:lang w:eastAsia="zh-CN"/>
              </w:rPr>
              <w:t xml:space="preserve">introduce methods to </w:t>
            </w:r>
            <w:r w:rsidRPr="004F1C57">
              <w:t xml:space="preserve">reduce </w:t>
            </w:r>
            <w:r w:rsidRPr="00247316">
              <w:t>FR2-1 L3 measurement delay</w:t>
            </w:r>
            <w:r w:rsidRPr="004F1C57">
              <w:t xml:space="preserve"> by optimizing:</w:t>
            </w:r>
          </w:p>
          <w:p w14:paraId="4D3586D2" w14:textId="77777777" w:rsidR="00913727" w:rsidRPr="004F1C57" w:rsidRDefault="00913727" w:rsidP="00913727">
            <w:pPr>
              <w:numPr>
                <w:ilvl w:val="3"/>
                <w:numId w:val="27"/>
              </w:numPr>
              <w:overflowPunct w:val="0"/>
              <w:autoSpaceDE w:val="0"/>
              <w:autoSpaceDN w:val="0"/>
              <w:adjustRightInd w:val="0"/>
              <w:spacing w:after="120"/>
              <w:rPr>
                <w:strike/>
              </w:rPr>
            </w:pPr>
            <w:r w:rsidRPr="004F1C57">
              <w:t>Rx beam sweeping f</w:t>
            </w:r>
            <w:r w:rsidRPr="004F1C57">
              <w:rPr>
                <w:lang w:eastAsia="zh-CN"/>
              </w:rPr>
              <w:t>actor</w:t>
            </w:r>
            <w:r w:rsidRPr="004F1C57">
              <w:rPr>
                <w:strike/>
              </w:rPr>
              <w:t xml:space="preserve"> </w:t>
            </w:r>
          </w:p>
          <w:p w14:paraId="1981FE42" w14:textId="77777777" w:rsidR="00913727" w:rsidRPr="004F1C57" w:rsidRDefault="00913727" w:rsidP="00913727">
            <w:pPr>
              <w:numPr>
                <w:ilvl w:val="1"/>
                <w:numId w:val="27"/>
              </w:numPr>
              <w:overflowPunct w:val="0"/>
              <w:autoSpaceDE w:val="0"/>
              <w:autoSpaceDN w:val="0"/>
              <w:adjustRightInd w:val="0"/>
              <w:spacing w:after="120"/>
            </w:pPr>
            <w:r w:rsidRPr="004F1C57">
              <w:rPr>
                <w:rFonts w:ascii="Times" w:hAnsi="Times"/>
                <w:szCs w:val="24"/>
              </w:rPr>
              <w:t>For</w:t>
            </w:r>
            <w:r w:rsidRPr="004F1C57">
              <w:rPr>
                <w:rFonts w:eastAsia="DengXian"/>
                <w:lang w:eastAsia="zh-CN"/>
              </w:rPr>
              <w:t xml:space="preserve"> </w:t>
            </w:r>
            <w:r w:rsidRPr="004F1C57">
              <w:rPr>
                <w:rFonts w:ascii="Times" w:hAnsi="Times"/>
                <w:szCs w:val="24"/>
              </w:rPr>
              <w:t xml:space="preserve">UE </w:t>
            </w:r>
            <w:r w:rsidRPr="004F1C57">
              <w:rPr>
                <w:rFonts w:eastAsia="DengXian"/>
                <w:lang w:eastAsia="zh-CN"/>
              </w:rPr>
              <w:t xml:space="preserve">not in </w:t>
            </w:r>
            <w:r w:rsidRPr="004F1C57">
              <w:rPr>
                <w:rFonts w:ascii="Times" w:hAnsi="Times"/>
                <w:szCs w:val="24"/>
              </w:rPr>
              <w:t>multiple-Rx simultaneous reception mode:</w:t>
            </w:r>
          </w:p>
          <w:p w14:paraId="2B03E6E5" w14:textId="77777777" w:rsidR="00913727" w:rsidRPr="004F1C57" w:rsidRDefault="00913727" w:rsidP="00913727">
            <w:pPr>
              <w:numPr>
                <w:ilvl w:val="2"/>
                <w:numId w:val="27"/>
              </w:numPr>
              <w:overflowPunct w:val="0"/>
              <w:autoSpaceDE w:val="0"/>
              <w:autoSpaceDN w:val="0"/>
              <w:adjustRightInd w:val="0"/>
              <w:spacing w:after="120"/>
            </w:pPr>
            <w:r w:rsidRPr="004F1C57">
              <w:t xml:space="preserve">Study </w:t>
            </w:r>
            <w:r w:rsidRPr="004F1C57">
              <w:rPr>
                <w:rFonts w:eastAsia="DengXian"/>
                <w:lang w:eastAsia="zh-CN"/>
              </w:rPr>
              <w:t xml:space="preserve">suitable scenarios and conditions </w:t>
            </w:r>
            <w:r w:rsidRPr="004F1C57">
              <w:t xml:space="preserve">and, if feasible, </w:t>
            </w:r>
            <w:r w:rsidRPr="004F1C57">
              <w:rPr>
                <w:rFonts w:eastAsia="DengXian"/>
                <w:lang w:eastAsia="zh-CN"/>
              </w:rPr>
              <w:t>introduce methods</w:t>
            </w:r>
            <w:r w:rsidRPr="004F1C57">
              <w:t xml:space="preserve"> to reduce </w:t>
            </w:r>
            <w:r w:rsidRPr="00247316">
              <w:t>FR2-1 L3</w:t>
            </w:r>
            <w:r w:rsidRPr="00247316">
              <w:rPr>
                <w:rFonts w:eastAsia="DengXian"/>
                <w:lang w:eastAsia="zh-CN"/>
              </w:rPr>
              <w:t xml:space="preserve"> </w:t>
            </w:r>
            <w:r w:rsidRPr="00247316">
              <w:t>measurement delay</w:t>
            </w:r>
            <w:r w:rsidRPr="004F1C57">
              <w:t xml:space="preserve"> by optimizing:</w:t>
            </w:r>
          </w:p>
          <w:p w14:paraId="4FBDAC84" w14:textId="77777777" w:rsidR="00913727" w:rsidRPr="004F1C57" w:rsidRDefault="00913727" w:rsidP="00913727">
            <w:pPr>
              <w:numPr>
                <w:ilvl w:val="3"/>
                <w:numId w:val="27"/>
              </w:numPr>
              <w:overflowPunct w:val="0"/>
              <w:autoSpaceDE w:val="0"/>
              <w:autoSpaceDN w:val="0"/>
              <w:adjustRightInd w:val="0"/>
              <w:spacing w:after="120"/>
              <w:rPr>
                <w:rFonts w:eastAsia="Batang"/>
              </w:rPr>
            </w:pPr>
            <w:r w:rsidRPr="004F1C57">
              <w:rPr>
                <w:rFonts w:eastAsia="DengXian"/>
                <w:lang w:eastAsia="zh-CN"/>
              </w:rPr>
              <w:t xml:space="preserve"> CSSF outside gap in CA/DC scenarios </w:t>
            </w:r>
          </w:p>
          <w:p w14:paraId="465802B6" w14:textId="0A602D6C" w:rsidR="00913727" w:rsidRPr="004F1C57" w:rsidRDefault="00913727" w:rsidP="004606C6">
            <w:pPr>
              <w:numPr>
                <w:ilvl w:val="4"/>
                <w:numId w:val="28"/>
              </w:numPr>
              <w:overflowPunct w:val="0"/>
              <w:autoSpaceDE w:val="0"/>
              <w:autoSpaceDN w:val="0"/>
              <w:adjustRightInd w:val="0"/>
              <w:spacing w:after="120"/>
            </w:pPr>
            <w:r w:rsidRPr="004F1C57">
              <w:rPr>
                <w:rFonts w:eastAsia="DengXian"/>
                <w:lang w:eastAsia="zh-CN"/>
              </w:rPr>
              <w:t>Baseline assumption on number of searchers is 2</w:t>
            </w:r>
          </w:p>
        </w:tc>
      </w:tr>
    </w:tbl>
    <w:p w14:paraId="41FCE7D2" w14:textId="77777777" w:rsidR="004E312E" w:rsidRPr="004F1C57" w:rsidRDefault="004E312E" w:rsidP="00D75294"/>
    <w:p w14:paraId="1F2EF9D3" w14:textId="52CDECC5" w:rsidR="004E312E" w:rsidRPr="004F1C57" w:rsidRDefault="0058456C" w:rsidP="00F3318F">
      <w:r w:rsidRPr="004F1C57">
        <w:t xml:space="preserve">In this contribution we give our initial views on </w:t>
      </w:r>
      <w:r w:rsidR="001052A6" w:rsidRPr="004F1C57">
        <w:t>the scope of the objective</w:t>
      </w:r>
      <w:r w:rsidR="00D63CBF" w:rsidRPr="004F1C57">
        <w:t>.</w:t>
      </w:r>
      <w:r w:rsidR="00F009DE" w:rsidRPr="004F1C57">
        <w:t xml:space="preserve"> </w:t>
      </w:r>
    </w:p>
    <w:p w14:paraId="53A09E72" w14:textId="59046C98" w:rsidR="003B659E" w:rsidRPr="00CD40AF" w:rsidRDefault="001F7AA4" w:rsidP="00AE56B1">
      <w:pPr>
        <w:pStyle w:val="RAN4H1"/>
      </w:pPr>
      <w:r w:rsidRPr="00CD40AF">
        <w:t>MultiRx</w:t>
      </w:r>
      <w:r w:rsidR="00CD40AF" w:rsidRPr="00CD40AF">
        <w:t xml:space="preserve">-based L3 </w:t>
      </w:r>
      <w:r w:rsidR="00CD40AF">
        <w:t>measurement delay reduction</w:t>
      </w:r>
    </w:p>
    <w:p w14:paraId="3F44354F" w14:textId="0C099475" w:rsidR="00EF46E3" w:rsidRPr="00247316" w:rsidRDefault="000C5DE5" w:rsidP="00EF46E3">
      <w:pPr>
        <w:rPr>
          <w:color w:val="000000"/>
          <w:szCs w:val="20"/>
        </w:rPr>
      </w:pPr>
      <w:r w:rsidRPr="004F1C57">
        <w:t xml:space="preserve">One of the objectives of RRM_ph5 relates to the L3 measurement delay reduction in FR2 when using multi Rx. </w:t>
      </w:r>
      <w:r w:rsidR="00CA7863" w:rsidRPr="004F1C57">
        <w:t>This objective was initially discussed in Rel-18 for NR</w:t>
      </w:r>
      <w:r w:rsidR="0012517A" w:rsidRPr="004F1C57">
        <w:t>_FR2_multiRx</w:t>
      </w:r>
      <w:r w:rsidR="001B2471" w:rsidRPr="004F1C57">
        <w:t>_DL</w:t>
      </w:r>
      <w:r w:rsidR="00D63CBF" w:rsidRPr="004F1C57">
        <w:t xml:space="preserve"> WI</w:t>
      </w:r>
      <w:r w:rsidR="00262968" w:rsidRPr="004F1C57">
        <w:t xml:space="preserve">. </w:t>
      </w:r>
      <w:r w:rsidR="00916939" w:rsidRPr="004F1C57">
        <w:t xml:space="preserve">During the </w:t>
      </w:r>
      <w:r w:rsidR="00262968" w:rsidRPr="004F1C57">
        <w:t xml:space="preserve">Rel-18 NR_FR2_multiRx_DL </w:t>
      </w:r>
      <w:r w:rsidR="00916939" w:rsidRPr="004F1C57">
        <w:t>i</w:t>
      </w:r>
      <w:r w:rsidR="00D63CBF" w:rsidRPr="004F1C57">
        <w:t>t</w:t>
      </w:r>
      <w:r w:rsidR="00916939" w:rsidRPr="004F1C57">
        <w:t xml:space="preserve"> was agreed to focus on TCI switching requirements, and </w:t>
      </w:r>
      <w:r w:rsidR="002170F8" w:rsidRPr="004F1C57">
        <w:t>L1 measurement enhancements.</w:t>
      </w:r>
      <w:r w:rsidR="00AF4129" w:rsidRPr="004F1C57">
        <w:t xml:space="preserve"> </w:t>
      </w:r>
      <w:r w:rsidR="00575E5F" w:rsidRPr="004F1C57">
        <w:t xml:space="preserve">This was limited to a single serving cell in FR2-1, which </w:t>
      </w:r>
      <w:r w:rsidR="00A24895" w:rsidRPr="004F1C57">
        <w:t>was reflected in the following agreement from RAN4 #110</w:t>
      </w:r>
      <w:r w:rsidR="00A6271D" w:rsidRPr="004F1C57">
        <w:t xml:space="preserve"> </w:t>
      </w:r>
      <w:r w:rsidR="00A6271D" w:rsidRPr="004F1C57">
        <w:fldChar w:fldCharType="begin"/>
      </w:r>
      <w:r w:rsidR="00A6271D" w:rsidRPr="004F1C57">
        <w:instrText xml:space="preserve"> REF _Ref163127477 \r \h </w:instrText>
      </w:r>
      <w:r w:rsidR="00A6271D" w:rsidRPr="004F1C57">
        <w:fldChar w:fldCharType="separate"/>
      </w:r>
      <w:r w:rsidR="00A6271D" w:rsidRPr="004F1C57">
        <w:t>[2]</w:t>
      </w:r>
      <w:r w:rsidR="00A6271D" w:rsidRPr="004F1C57">
        <w:fldChar w:fldCharType="end"/>
      </w:r>
      <w:r w:rsidR="00A24895" w:rsidRPr="004F1C57">
        <w:t>:</w:t>
      </w:r>
    </w:p>
    <w:tbl>
      <w:tblPr>
        <w:tblStyle w:val="TableGrid"/>
        <w:tblW w:w="0" w:type="auto"/>
        <w:tblLook w:val="04A0" w:firstRow="1" w:lastRow="0" w:firstColumn="1" w:lastColumn="0" w:noHBand="0" w:noVBand="1"/>
      </w:tblPr>
      <w:tblGrid>
        <w:gridCol w:w="9617"/>
      </w:tblGrid>
      <w:tr w:rsidR="00030268" w:rsidRPr="00247316" w14:paraId="7F6889D3" w14:textId="77777777" w:rsidTr="00030268">
        <w:tc>
          <w:tcPr>
            <w:tcW w:w="9617" w:type="dxa"/>
          </w:tcPr>
          <w:p w14:paraId="2B6C2401" w14:textId="77777777" w:rsidR="00030268" w:rsidRPr="00247316" w:rsidRDefault="00030268" w:rsidP="00030268">
            <w:pPr>
              <w:spacing w:after="180"/>
              <w:ind w:left="540"/>
              <w:rPr>
                <w:rFonts w:eastAsia="Times New Roman" w:cs="Times New Roman"/>
                <w:color w:val="000000"/>
                <w:szCs w:val="20"/>
                <w:lang w:eastAsia="en-GB"/>
              </w:rPr>
            </w:pPr>
            <w:r w:rsidRPr="00247316">
              <w:rPr>
                <w:rFonts w:eastAsia="Times New Roman" w:cs="Times New Roman"/>
                <w:b/>
                <w:bCs/>
                <w:color w:val="000000"/>
                <w:szCs w:val="20"/>
                <w:u w:val="single"/>
                <w:lang w:eastAsia="en-GB"/>
              </w:rPr>
              <w:t>Issue 1-8: Applicable scenarios of Rel-18 multi-Rx feature</w:t>
            </w:r>
          </w:p>
          <w:p w14:paraId="15693024" w14:textId="77B77A9E" w:rsidR="00030268" w:rsidRPr="00247316" w:rsidRDefault="00030268" w:rsidP="00165D75">
            <w:pPr>
              <w:numPr>
                <w:ilvl w:val="0"/>
                <w:numId w:val="39"/>
              </w:numPr>
              <w:spacing w:after="120"/>
              <w:textAlignment w:val="center"/>
            </w:pPr>
            <w:r w:rsidRPr="00247316">
              <w:rPr>
                <w:rFonts w:eastAsia="Times New Roman" w:cs="Times New Roman"/>
                <w:color w:val="000000"/>
                <w:szCs w:val="20"/>
                <w:lang w:eastAsia="en-GB"/>
              </w:rPr>
              <w:t>RAN4 Rel-18 multi-Rx related requirements are applicable to PCell, PSCell, or SCell, provided the cell is the only serving cell in the single FR2-1 band and UE is configured with one FR2-1 band.</w:t>
            </w:r>
          </w:p>
        </w:tc>
      </w:tr>
    </w:tbl>
    <w:p w14:paraId="01B667BB" w14:textId="77777777" w:rsidR="00030268" w:rsidRPr="004F1C57" w:rsidRDefault="00030268" w:rsidP="00EF46E3"/>
    <w:p w14:paraId="7C8898CD" w14:textId="5116A79A" w:rsidR="001F7AA4" w:rsidRPr="004F1C57" w:rsidRDefault="00030268" w:rsidP="00777DDD">
      <w:r w:rsidRPr="004F1C57">
        <w:t>The objective of the agreement above was to consider that some UE architectures might not be able to use multiRx in more than one FR2 carrier. At the same time, the case where FR1</w:t>
      </w:r>
      <w:r w:rsidR="00852269" w:rsidRPr="004F1C57">
        <w:t xml:space="preserve"> is used in combination with FR2-1, which is an important deployment scenario</w:t>
      </w:r>
      <w:r w:rsidR="00147232" w:rsidRPr="004F1C57">
        <w:t>, is not discarded by this agreement</w:t>
      </w:r>
      <w:r w:rsidR="00852269" w:rsidRPr="004F1C57">
        <w:t xml:space="preserve">. </w:t>
      </w:r>
    </w:p>
    <w:p w14:paraId="2F598781" w14:textId="17B00C1E" w:rsidR="00777DDD" w:rsidRPr="004F1C57" w:rsidRDefault="00777DDD">
      <w:pPr>
        <w:pStyle w:val="RAN4observation0"/>
      </w:pPr>
      <w:bookmarkStart w:id="4" w:name="_Toc163483540"/>
      <w:r w:rsidRPr="004F1C57">
        <w:t xml:space="preserve">RAN4 agreed </w:t>
      </w:r>
      <w:r w:rsidR="00B10FAF" w:rsidRPr="004F1C57">
        <w:t xml:space="preserve">multi-Rx enhancements </w:t>
      </w:r>
      <w:r w:rsidRPr="004F1C57">
        <w:t xml:space="preserve">for Rel-18 NR_FR2_multi-RX_DL </w:t>
      </w:r>
      <w:r w:rsidR="00B10FAF" w:rsidRPr="004F1C57">
        <w:t xml:space="preserve">apply for single serving cell </w:t>
      </w:r>
      <w:r w:rsidR="004578BB" w:rsidRPr="004F1C57">
        <w:t xml:space="preserve">(PCell, PSCell or SCell) </w:t>
      </w:r>
      <w:r w:rsidR="00B10FAF" w:rsidRPr="004F1C57">
        <w:t>in FR2-1.</w:t>
      </w:r>
      <w:bookmarkEnd w:id="4"/>
      <w:r w:rsidR="00B10FAF" w:rsidRPr="004F1C57">
        <w:t xml:space="preserve"> </w:t>
      </w:r>
    </w:p>
    <w:p w14:paraId="7E3012E0" w14:textId="3116A003" w:rsidR="00800073" w:rsidRPr="004F1C57" w:rsidRDefault="00800073" w:rsidP="00165D75">
      <w:r w:rsidRPr="004F1C57">
        <w:t xml:space="preserve">We propose to </w:t>
      </w:r>
      <w:r w:rsidR="00C941E8" w:rsidRPr="004F1C57">
        <w:t>agree the same principle for the Rel-19 L3 measurement delay enhancements.</w:t>
      </w:r>
    </w:p>
    <w:p w14:paraId="39D68FDC" w14:textId="75B52CFF" w:rsidR="00EF46E3" w:rsidRPr="00247316" w:rsidRDefault="003E509D" w:rsidP="00F3318F">
      <w:pPr>
        <w:pStyle w:val="RAN4proposal"/>
        <w:rPr>
          <w:color w:val="000000"/>
          <w:szCs w:val="20"/>
        </w:rPr>
      </w:pPr>
      <w:bookmarkStart w:id="5" w:name="_Toc163483541"/>
      <w:r w:rsidRPr="00247316">
        <w:rPr>
          <w:color w:val="000000"/>
          <w:szCs w:val="20"/>
        </w:rPr>
        <w:t>Multi</w:t>
      </w:r>
      <w:r w:rsidR="00EF46E3" w:rsidRPr="00247316">
        <w:rPr>
          <w:color w:val="000000"/>
          <w:szCs w:val="20"/>
        </w:rPr>
        <w:t xml:space="preserve">-Rx </w:t>
      </w:r>
      <w:r w:rsidR="00E57E81" w:rsidRPr="00247316">
        <w:rPr>
          <w:color w:val="000000"/>
          <w:szCs w:val="20"/>
        </w:rPr>
        <w:t xml:space="preserve">L3 delay enhancements in Rel-19 are </w:t>
      </w:r>
      <w:r w:rsidR="00EF46E3" w:rsidRPr="00247316">
        <w:rPr>
          <w:color w:val="000000"/>
          <w:szCs w:val="20"/>
        </w:rPr>
        <w:t>applicable to PCell, PSCell, or SCell, provided the cell is the only serving cell in the single FR2-1 band and UE is configured with one FR2-1 band.</w:t>
      </w:r>
      <w:bookmarkEnd w:id="5"/>
    </w:p>
    <w:p w14:paraId="343DA113" w14:textId="1728B1DF" w:rsidR="00EB1CF7" w:rsidRPr="00247316" w:rsidRDefault="00574E40" w:rsidP="00D87FF9">
      <w:r w:rsidRPr="00247316">
        <w:t>T</w:t>
      </w:r>
      <w:r w:rsidR="00177BF1" w:rsidRPr="00247316">
        <w:t>h</w:t>
      </w:r>
      <w:r w:rsidRPr="00247316">
        <w:t xml:space="preserve">e </w:t>
      </w:r>
      <w:r w:rsidR="009F79CD" w:rsidRPr="00247316">
        <w:t>existing L3 measurement requirements assume a beam sweeping of N</w:t>
      </w:r>
      <w:r w:rsidR="009F79CD" w:rsidRPr="004F1C57">
        <w:t>=8</w:t>
      </w:r>
      <w:r w:rsidR="004D0196" w:rsidRPr="004F1C57">
        <w:t xml:space="preserve"> in FR2-1</w:t>
      </w:r>
      <w:r w:rsidR="006F7D3B" w:rsidRPr="004F1C57">
        <w:t xml:space="preserve"> for SSB-based measurements</w:t>
      </w:r>
      <w:r w:rsidR="004D0196" w:rsidRPr="004F1C57">
        <w:t xml:space="preserve">. </w:t>
      </w:r>
      <w:r w:rsidR="008A41FA" w:rsidRPr="004F1C57">
        <w:t xml:space="preserve">It is </w:t>
      </w:r>
      <w:r w:rsidR="000C3746" w:rsidRPr="004F1C57">
        <w:t xml:space="preserve">expected that when a UE is performing measurements in FR2 </w:t>
      </w:r>
      <w:r w:rsidR="00121E55" w:rsidRPr="004F1C57">
        <w:t>it</w:t>
      </w:r>
      <w:r w:rsidR="00AA6189" w:rsidRPr="004F1C57">
        <w:t xml:space="preserve"> will use a beam based approach for the measurements, as shown in </w:t>
      </w:r>
      <w:r w:rsidR="00AA6189" w:rsidRPr="004F1C57">
        <w:fldChar w:fldCharType="begin"/>
      </w:r>
      <w:r w:rsidR="00AA6189" w:rsidRPr="004F1C57">
        <w:instrText xml:space="preserve"> REF _Ref163128749 \h </w:instrText>
      </w:r>
      <w:r w:rsidR="00AA6189" w:rsidRPr="004F1C57">
        <w:fldChar w:fldCharType="separate"/>
      </w:r>
      <w:r w:rsidR="00AA6189" w:rsidRPr="00247316">
        <w:t xml:space="preserve">Figure </w:t>
      </w:r>
      <w:r w:rsidR="00AA6189" w:rsidRPr="00247316">
        <w:rPr>
          <w:noProof/>
        </w:rPr>
        <w:t>1</w:t>
      </w:r>
      <w:r w:rsidR="00AA6189" w:rsidRPr="004F1C57">
        <w:fldChar w:fldCharType="end"/>
      </w:r>
      <w:r w:rsidR="00AA6189" w:rsidRPr="004F1C57">
        <w:t xml:space="preserve"> (a). </w:t>
      </w:r>
      <w:r w:rsidR="000D5F1F" w:rsidRPr="004F1C57">
        <w:t xml:space="preserve">In this approach a single beam is monitored at </w:t>
      </w:r>
      <w:r w:rsidR="00CF6259" w:rsidRPr="004F1C57">
        <w:t>a certain time instant</w:t>
      </w:r>
      <w:r w:rsidR="00B35C66" w:rsidRPr="004F1C57">
        <w:t xml:space="preserve">. </w:t>
      </w:r>
      <w:r w:rsidR="005D56F1" w:rsidRPr="004F1C57">
        <w:t xml:space="preserve">When </w:t>
      </w:r>
      <w:r w:rsidR="008A41FA" w:rsidRPr="004F1C57">
        <w:t>performing FR2 measurements</w:t>
      </w:r>
    </w:p>
    <w:tbl>
      <w:tblPr>
        <w:tblW w:w="0" w:type="auto"/>
        <w:jc w:val="center"/>
        <w:tblCellMar>
          <w:left w:w="0" w:type="dxa"/>
          <w:right w:w="0" w:type="dxa"/>
        </w:tblCellMar>
        <w:tblLook w:val="04A0" w:firstRow="1" w:lastRow="0" w:firstColumn="1" w:lastColumn="0" w:noHBand="0" w:noVBand="1"/>
      </w:tblPr>
      <w:tblGrid>
        <w:gridCol w:w="3541"/>
        <w:gridCol w:w="4500"/>
      </w:tblGrid>
      <w:tr w:rsidR="00E30D60" w:rsidRPr="00247316" w14:paraId="64817643" w14:textId="77777777" w:rsidTr="00887555">
        <w:trPr>
          <w:jc w:val="center"/>
        </w:trPr>
        <w:tc>
          <w:tcPr>
            <w:tcW w:w="3541" w:type="dxa"/>
            <w:tcMar>
              <w:top w:w="80" w:type="dxa"/>
              <w:left w:w="80" w:type="dxa"/>
              <w:bottom w:w="80" w:type="dxa"/>
              <w:right w:w="80" w:type="dxa"/>
            </w:tcMar>
            <w:hideMark/>
          </w:tcPr>
          <w:p w14:paraId="4C2E5CD2" w14:textId="77777777" w:rsidR="00E30D60" w:rsidRPr="00247316" w:rsidRDefault="00E30D60">
            <w:pPr>
              <w:spacing w:after="0" w:line="240" w:lineRule="auto"/>
              <w:jc w:val="center"/>
              <w:rPr>
                <w:rFonts w:eastAsia="Times New Roman" w:cs="Times New Roman"/>
                <w:sz w:val="24"/>
                <w:szCs w:val="24"/>
                <w:lang w:eastAsia="da-DK"/>
              </w:rPr>
            </w:pPr>
            <w:r w:rsidRPr="00247316">
              <w:rPr>
                <w:noProof/>
              </w:rPr>
              <w:drawing>
                <wp:inline distT="0" distB="0" distL="0" distR="0" wp14:anchorId="6852E659" wp14:editId="4F5BE356">
                  <wp:extent cx="1533525" cy="1644234"/>
                  <wp:effectExtent l="0" t="0" r="0" b="0"/>
                  <wp:docPr id="4" name="Picture 4"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phon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533525" cy="1644234"/>
                          </a:xfrm>
                          <a:prstGeom prst="rect">
                            <a:avLst/>
                          </a:prstGeom>
                        </pic:spPr>
                      </pic:pic>
                    </a:graphicData>
                  </a:graphic>
                </wp:inline>
              </w:drawing>
            </w:r>
          </w:p>
          <w:p w14:paraId="29ABD44F" w14:textId="77777777" w:rsidR="00E30D60" w:rsidRPr="00247316" w:rsidRDefault="00E30D60">
            <w:pPr>
              <w:spacing w:after="0" w:line="240" w:lineRule="auto"/>
              <w:jc w:val="center"/>
              <w:rPr>
                <w:rFonts w:ascii="Calibri" w:eastAsia="Times New Roman" w:hAnsi="Calibri" w:cs="Calibri"/>
                <w:lang w:eastAsia="da-DK"/>
              </w:rPr>
            </w:pPr>
          </w:p>
        </w:tc>
        <w:tc>
          <w:tcPr>
            <w:tcW w:w="4500" w:type="dxa"/>
            <w:tcMar>
              <w:top w:w="80" w:type="dxa"/>
              <w:left w:w="80" w:type="dxa"/>
              <w:bottom w:w="80" w:type="dxa"/>
              <w:right w:w="80" w:type="dxa"/>
            </w:tcMar>
            <w:hideMark/>
          </w:tcPr>
          <w:p w14:paraId="3FFCA361" w14:textId="77777777" w:rsidR="00E30D60" w:rsidRPr="00247316" w:rsidRDefault="00E30D60">
            <w:pPr>
              <w:spacing w:after="0" w:line="240" w:lineRule="auto"/>
              <w:jc w:val="center"/>
              <w:rPr>
                <w:rFonts w:eastAsia="Times New Roman" w:cs="Times New Roman"/>
                <w:sz w:val="24"/>
                <w:szCs w:val="24"/>
                <w:lang w:eastAsia="da-DK"/>
              </w:rPr>
            </w:pPr>
            <w:r w:rsidRPr="00247316">
              <w:rPr>
                <w:noProof/>
              </w:rPr>
              <w:drawing>
                <wp:inline distT="0" distB="0" distL="0" distR="0" wp14:anchorId="132D2F83" wp14:editId="47848331">
                  <wp:extent cx="2076450" cy="1743833"/>
                  <wp:effectExtent l="0" t="0" r="0" b="8890"/>
                  <wp:docPr id="5" name="Picture 5"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evi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076450" cy="1743833"/>
                          </a:xfrm>
                          <a:prstGeom prst="rect">
                            <a:avLst/>
                          </a:prstGeom>
                        </pic:spPr>
                      </pic:pic>
                    </a:graphicData>
                  </a:graphic>
                </wp:inline>
              </w:drawing>
            </w:r>
          </w:p>
          <w:p w14:paraId="5A14A16B" w14:textId="77777777" w:rsidR="00E30D60" w:rsidRPr="00247316" w:rsidRDefault="00E30D60">
            <w:pPr>
              <w:spacing w:after="0" w:line="240" w:lineRule="auto"/>
              <w:jc w:val="center"/>
              <w:rPr>
                <w:rFonts w:ascii="Calibri" w:eastAsia="Times New Roman" w:hAnsi="Calibri" w:cs="Calibri"/>
                <w:lang w:eastAsia="da-DK"/>
              </w:rPr>
            </w:pPr>
          </w:p>
        </w:tc>
      </w:tr>
      <w:tr w:rsidR="00E30D60" w:rsidRPr="00247316" w14:paraId="2B369730" w14:textId="77777777" w:rsidTr="00887555">
        <w:trPr>
          <w:jc w:val="center"/>
        </w:trPr>
        <w:tc>
          <w:tcPr>
            <w:tcW w:w="3541" w:type="dxa"/>
            <w:tcMar>
              <w:top w:w="80" w:type="dxa"/>
              <w:left w:w="80" w:type="dxa"/>
              <w:bottom w:w="80" w:type="dxa"/>
              <w:right w:w="80" w:type="dxa"/>
            </w:tcMar>
          </w:tcPr>
          <w:p w14:paraId="55A2D3DC" w14:textId="77777777" w:rsidR="00E30D60" w:rsidRPr="00247316" w:rsidRDefault="00E30D60">
            <w:pPr>
              <w:spacing w:after="0" w:line="240" w:lineRule="auto"/>
              <w:jc w:val="center"/>
            </w:pPr>
            <w:r w:rsidRPr="00247316">
              <w:t>(a)</w:t>
            </w:r>
          </w:p>
        </w:tc>
        <w:tc>
          <w:tcPr>
            <w:tcW w:w="4500" w:type="dxa"/>
            <w:tcMar>
              <w:top w:w="80" w:type="dxa"/>
              <w:left w:w="80" w:type="dxa"/>
              <w:bottom w:w="80" w:type="dxa"/>
              <w:right w:w="80" w:type="dxa"/>
            </w:tcMar>
          </w:tcPr>
          <w:p w14:paraId="62A691DC" w14:textId="77777777" w:rsidR="00E30D60" w:rsidRPr="00247316" w:rsidRDefault="00E30D60">
            <w:pPr>
              <w:spacing w:after="0" w:line="240" w:lineRule="auto"/>
              <w:jc w:val="center"/>
            </w:pPr>
            <w:r w:rsidRPr="00247316">
              <w:t>(b)</w:t>
            </w:r>
          </w:p>
        </w:tc>
      </w:tr>
    </w:tbl>
    <w:p w14:paraId="6489D662" w14:textId="1428674F" w:rsidR="00E30D60" w:rsidRPr="00247316" w:rsidRDefault="00E30D60" w:rsidP="00E30D60">
      <w:pPr>
        <w:pStyle w:val="Caption"/>
      </w:pPr>
      <w:bookmarkStart w:id="6" w:name="_Ref163128749"/>
      <w:r w:rsidRPr="00247316">
        <w:t xml:space="preserve">Figure </w:t>
      </w:r>
      <w:r w:rsidRPr="00247316">
        <w:fldChar w:fldCharType="begin"/>
      </w:r>
      <w:r w:rsidRPr="00247316">
        <w:instrText xml:space="preserve"> SEQ Figure \* ARABIC </w:instrText>
      </w:r>
      <w:r w:rsidRPr="00247316">
        <w:fldChar w:fldCharType="separate"/>
      </w:r>
      <w:r w:rsidRPr="00247316">
        <w:rPr>
          <w:noProof/>
        </w:rPr>
        <w:t>1</w:t>
      </w:r>
      <w:r w:rsidRPr="00247316">
        <w:fldChar w:fldCharType="end"/>
      </w:r>
      <w:bookmarkEnd w:id="6"/>
      <w:r w:rsidRPr="00247316">
        <w:t xml:space="preserve"> </w:t>
      </w:r>
      <w:r w:rsidR="004138CF" w:rsidRPr="00247316">
        <w:t xml:space="preserve">Example of beam sweeping strategy for </w:t>
      </w:r>
      <w:r w:rsidR="00CE4F8F" w:rsidRPr="00247316">
        <w:t xml:space="preserve">L3 measurements for (a) Single Rx </w:t>
      </w:r>
      <w:r w:rsidR="00B52AF9" w:rsidRPr="00247316">
        <w:t xml:space="preserve">operation, and (b) multi Rx operation </w:t>
      </w:r>
      <w:r w:rsidR="00684EB1" w:rsidRPr="00247316">
        <w:t xml:space="preserve">where </w:t>
      </w:r>
      <w:r w:rsidR="0025035A" w:rsidRPr="00247316">
        <w:t>measurements can be performed in multiple beams simultaneously;</w:t>
      </w:r>
    </w:p>
    <w:p w14:paraId="3F6DC390" w14:textId="1A20D12D" w:rsidR="00BD02DC" w:rsidRPr="004F1C57" w:rsidRDefault="00076FB3" w:rsidP="00BD02DC">
      <w:r w:rsidRPr="00247316">
        <w:t xml:space="preserve">In the operation of </w:t>
      </w:r>
      <w:r w:rsidRPr="004F1C57">
        <w:fldChar w:fldCharType="begin"/>
      </w:r>
      <w:r w:rsidRPr="004F1C57">
        <w:instrText xml:space="preserve"> REF _Ref163128749 \h </w:instrText>
      </w:r>
      <w:r w:rsidRPr="004F1C57">
        <w:fldChar w:fldCharType="separate"/>
      </w:r>
      <w:r w:rsidRPr="00247316">
        <w:t xml:space="preserve">Figure </w:t>
      </w:r>
      <w:r w:rsidRPr="00247316">
        <w:rPr>
          <w:noProof/>
        </w:rPr>
        <w:t>1</w:t>
      </w:r>
      <w:r w:rsidRPr="004F1C57">
        <w:fldChar w:fldCharType="end"/>
      </w:r>
      <w:r w:rsidRPr="004F1C57">
        <w:t xml:space="preserve"> (b) it is expected that </w:t>
      </w:r>
      <w:r w:rsidR="003566A9" w:rsidRPr="004F1C57">
        <w:t xml:space="preserve">the SSB monitoring of one beam will not influence the </w:t>
      </w:r>
      <w:r w:rsidR="002828D3" w:rsidRPr="004F1C57">
        <w:t xml:space="preserve">SSB monitoring in another beam. </w:t>
      </w:r>
      <w:r w:rsidR="005E6126" w:rsidRPr="004F1C57">
        <w:t>Since each receive chain is independent, the accuracy requirements</w:t>
      </w:r>
      <w:r w:rsidR="00B76498" w:rsidRPr="004F1C57">
        <w:t xml:space="preserve"> should not </w:t>
      </w:r>
      <w:r w:rsidR="00714F5F" w:rsidRPr="004F1C57">
        <w:t>change</w:t>
      </w:r>
      <w:r w:rsidR="00016808" w:rsidRPr="004F1C57">
        <w:t xml:space="preserve">. </w:t>
      </w:r>
      <w:r w:rsidR="007B6835" w:rsidRPr="004F1C57">
        <w:t xml:space="preserve">This is already agreed in Rel-18 multi-Rx </w:t>
      </w:r>
      <w:r w:rsidR="00F93776" w:rsidRPr="004F1C57">
        <w:t>in RAN4#1</w:t>
      </w:r>
      <w:r w:rsidR="009C1BD6" w:rsidRPr="004F1C57">
        <w:t xml:space="preserve">04-bis </w:t>
      </w:r>
      <w:r w:rsidR="007B6835" w:rsidRPr="004F1C57">
        <w:t xml:space="preserve">that </w:t>
      </w:r>
      <w:r w:rsidR="00913B4D" w:rsidRPr="004F1C57">
        <w:t xml:space="preserve">the </w:t>
      </w:r>
      <w:r w:rsidR="009C1BD6" w:rsidRPr="004F1C57">
        <w:t>accuracy requirements should be maintained for multiRx enhanced RRM requirements</w:t>
      </w:r>
      <w:r w:rsidR="00C23A97" w:rsidRPr="004F1C57">
        <w:t xml:space="preserve"> </w:t>
      </w:r>
      <w:r w:rsidR="00CF17FC" w:rsidRPr="004F1C57">
        <w:fldChar w:fldCharType="begin"/>
      </w:r>
      <w:r w:rsidR="00CF17FC" w:rsidRPr="004F1C57">
        <w:instrText xml:space="preserve"> REF _Ref163129805 \r \h </w:instrText>
      </w:r>
      <w:r w:rsidR="00CF17FC" w:rsidRPr="004F1C57">
        <w:fldChar w:fldCharType="separate"/>
      </w:r>
      <w:r w:rsidR="00CF17FC" w:rsidRPr="004F1C57">
        <w:t>[3]</w:t>
      </w:r>
      <w:r w:rsidR="00CF17FC" w:rsidRPr="004F1C57">
        <w:fldChar w:fldCharType="end"/>
      </w:r>
      <w:r w:rsidR="009C1BD6" w:rsidRPr="004F1C57">
        <w:t>:</w:t>
      </w:r>
    </w:p>
    <w:tbl>
      <w:tblPr>
        <w:tblStyle w:val="TableGrid"/>
        <w:tblW w:w="0" w:type="auto"/>
        <w:tblLook w:val="04A0" w:firstRow="1" w:lastRow="0" w:firstColumn="1" w:lastColumn="0" w:noHBand="0" w:noVBand="1"/>
      </w:tblPr>
      <w:tblGrid>
        <w:gridCol w:w="9617"/>
      </w:tblGrid>
      <w:tr w:rsidR="009C1BD6" w:rsidRPr="00247316" w14:paraId="17917F46" w14:textId="77777777" w:rsidTr="009C1BD6">
        <w:tc>
          <w:tcPr>
            <w:tcW w:w="9617" w:type="dxa"/>
          </w:tcPr>
          <w:p w14:paraId="7AB3DFDB" w14:textId="77777777" w:rsidR="008A267C" w:rsidRPr="00247316" w:rsidRDefault="008A267C" w:rsidP="0045064A">
            <w:pPr>
              <w:pStyle w:val="Heading2"/>
              <w:tabs>
                <w:tab w:val="left" w:pos="432"/>
              </w:tabs>
              <w:rPr>
                <w:sz w:val="24"/>
                <w:szCs w:val="24"/>
              </w:rPr>
            </w:pPr>
            <w:r w:rsidRPr="00247316">
              <w:rPr>
                <w:sz w:val="24"/>
                <w:szCs w:val="24"/>
              </w:rPr>
              <w:t>Sub-topic 1-2: General aspects</w:t>
            </w:r>
          </w:p>
          <w:p w14:paraId="619FCA1F" w14:textId="77777777" w:rsidR="008A267C" w:rsidRPr="00247316" w:rsidRDefault="008A267C" w:rsidP="008A267C">
            <w:pPr>
              <w:spacing w:afterLines="50" w:after="120"/>
              <w:rPr>
                <w:b/>
                <w:bCs/>
                <w:color w:val="0070C0"/>
                <w:szCs w:val="24"/>
                <w:lang w:eastAsia="zh-CN"/>
              </w:rPr>
            </w:pPr>
            <w:r w:rsidRPr="00247316">
              <w:rPr>
                <w:b/>
                <w:bCs/>
                <w:color w:val="0070C0"/>
                <w:szCs w:val="24"/>
                <w:lang w:eastAsia="zh-CN"/>
              </w:rPr>
              <w:t>&lt;Agreement &gt;:</w:t>
            </w:r>
          </w:p>
          <w:p w14:paraId="4A19E0F3" w14:textId="77777777" w:rsidR="008A267C" w:rsidRPr="00247316" w:rsidRDefault="008A267C" w:rsidP="008A267C">
            <w:pPr>
              <w:pStyle w:val="ListParagraph"/>
              <w:numPr>
                <w:ilvl w:val="0"/>
                <w:numId w:val="43"/>
              </w:numPr>
              <w:spacing w:after="120" w:line="259" w:lineRule="auto"/>
              <w:contextualSpacing w:val="0"/>
              <w:rPr>
                <w:rFonts w:eastAsia="SimSun"/>
                <w:color w:val="000000" w:themeColor="text1"/>
                <w:szCs w:val="24"/>
                <w:lang w:eastAsia="zh-CN"/>
              </w:rPr>
            </w:pPr>
            <w:r w:rsidRPr="00247316">
              <w:rPr>
                <w:rFonts w:eastAsia="SimSun"/>
                <w:color w:val="000000" w:themeColor="text1"/>
                <w:szCs w:val="24"/>
                <w:lang w:eastAsia="zh-CN"/>
              </w:rPr>
              <w:t>UE behaviour and capability of handling Rx signal level difference between two channels may be discussed in RF/demodulation session.</w:t>
            </w:r>
          </w:p>
          <w:p w14:paraId="5DD7B460" w14:textId="77777777" w:rsidR="008A267C" w:rsidRPr="00247316" w:rsidRDefault="008A267C" w:rsidP="008A267C">
            <w:pPr>
              <w:pStyle w:val="ListParagraph"/>
              <w:numPr>
                <w:ilvl w:val="0"/>
                <w:numId w:val="43"/>
              </w:numPr>
              <w:spacing w:after="120" w:line="259" w:lineRule="auto"/>
              <w:contextualSpacing w:val="0"/>
              <w:rPr>
                <w:rFonts w:eastAsia="SimSun"/>
                <w:color w:val="000000" w:themeColor="text1"/>
                <w:szCs w:val="24"/>
                <w:lang w:eastAsia="zh-CN"/>
              </w:rPr>
            </w:pPr>
            <w:r w:rsidRPr="00247316">
              <w:rPr>
                <w:rFonts w:eastAsia="SimSun"/>
                <w:color w:val="000000" w:themeColor="text1"/>
                <w:szCs w:val="24"/>
                <w:lang w:eastAsia="zh-CN"/>
              </w:rPr>
              <w:t>Enhanced RRM requirements for multi-Rx chain UE should maintain the existing accuracy requirements.</w:t>
            </w:r>
          </w:p>
          <w:p w14:paraId="372FA882" w14:textId="77777777" w:rsidR="008A267C" w:rsidRPr="00247316" w:rsidRDefault="008A267C" w:rsidP="008A267C">
            <w:pPr>
              <w:spacing w:afterLines="50" w:after="120"/>
              <w:rPr>
                <w:b/>
                <w:bCs/>
                <w:color w:val="0070C0"/>
                <w:szCs w:val="24"/>
                <w:lang w:eastAsia="zh-CN"/>
              </w:rPr>
            </w:pPr>
            <w:r w:rsidRPr="00247316">
              <w:rPr>
                <w:b/>
                <w:bCs/>
                <w:color w:val="0070C0"/>
                <w:szCs w:val="24"/>
                <w:lang w:eastAsia="zh-CN"/>
              </w:rPr>
              <w:t>&lt;Agreement &gt;:</w:t>
            </w:r>
          </w:p>
          <w:p w14:paraId="2506F92A" w14:textId="2CA88E15" w:rsidR="009C1BD6" w:rsidRPr="00247316" w:rsidRDefault="008A267C" w:rsidP="0045064A">
            <w:pPr>
              <w:pStyle w:val="ListParagraph"/>
              <w:numPr>
                <w:ilvl w:val="0"/>
                <w:numId w:val="43"/>
              </w:numPr>
              <w:spacing w:after="120"/>
              <w:contextualSpacing w:val="0"/>
            </w:pPr>
            <w:r w:rsidRPr="00247316">
              <w:rPr>
                <w:rFonts w:eastAsia="SimSun"/>
                <w:color w:val="000000" w:themeColor="text1"/>
                <w:szCs w:val="24"/>
                <w:lang w:eastAsia="zh-CN"/>
              </w:rPr>
              <w:t>Whether to define RRM requirements for activation delay from a single antenna panel to multi-antenna panels should be decided after RF conclusion.</w:t>
            </w:r>
          </w:p>
        </w:tc>
      </w:tr>
    </w:tbl>
    <w:p w14:paraId="0BBA7F4B" w14:textId="317D5E1E" w:rsidR="009C1BD6" w:rsidRPr="00247316" w:rsidRDefault="00CF17FC" w:rsidP="00BD02DC">
      <w:r w:rsidRPr="00247316">
        <w:t xml:space="preserve"> And</w:t>
      </w:r>
      <w:r w:rsidR="00B90B41" w:rsidRPr="00247316">
        <w:t xml:space="preserve"> for L1 it was decided that </w:t>
      </w:r>
      <w:r w:rsidR="00B90B41" w:rsidRPr="004F1C57">
        <w:fldChar w:fldCharType="begin"/>
      </w:r>
      <w:r w:rsidR="00B90B41" w:rsidRPr="004F1C57">
        <w:instrText xml:space="preserve"> REF _Ref163129806 \r \h </w:instrText>
      </w:r>
      <w:r w:rsidR="00B90B41" w:rsidRPr="004F1C57">
        <w:fldChar w:fldCharType="separate"/>
      </w:r>
      <w:r w:rsidR="00B90B41" w:rsidRPr="004F1C57">
        <w:t>[4]</w:t>
      </w:r>
      <w:r w:rsidR="00B90B41" w:rsidRPr="004F1C57">
        <w:fldChar w:fldCharType="end"/>
      </w:r>
      <w:r w:rsidR="00B90B41" w:rsidRPr="00247316">
        <w:t>:</w:t>
      </w:r>
    </w:p>
    <w:tbl>
      <w:tblPr>
        <w:tblStyle w:val="TableGrid"/>
        <w:tblW w:w="0" w:type="auto"/>
        <w:tblLook w:val="04A0" w:firstRow="1" w:lastRow="0" w:firstColumn="1" w:lastColumn="0" w:noHBand="0" w:noVBand="1"/>
      </w:tblPr>
      <w:tblGrid>
        <w:gridCol w:w="9617"/>
      </w:tblGrid>
      <w:tr w:rsidR="00CF17FC" w:rsidRPr="00247316" w14:paraId="11E0D2C4" w14:textId="77777777" w:rsidTr="00CF17FC">
        <w:tc>
          <w:tcPr>
            <w:tcW w:w="9617" w:type="dxa"/>
          </w:tcPr>
          <w:p w14:paraId="69F0DE9E" w14:textId="77777777" w:rsidR="00F53A4C" w:rsidRPr="00247316" w:rsidRDefault="00F53A4C" w:rsidP="00F53A4C">
            <w:pPr>
              <w:numPr>
                <w:ilvl w:val="0"/>
                <w:numId w:val="44"/>
              </w:numPr>
              <w:spacing w:after="180"/>
              <w:rPr>
                <w:lang w:eastAsia="zh-CN"/>
              </w:rPr>
            </w:pPr>
            <w:r w:rsidRPr="00247316">
              <w:rPr>
                <w:lang w:eastAsia="zh-CN"/>
              </w:rPr>
              <w:t>L1 RSRP/SINR Measurements:</w:t>
            </w:r>
          </w:p>
          <w:p w14:paraId="602F4E6F" w14:textId="7F996E3E" w:rsidR="00CF17FC" w:rsidRPr="00247316" w:rsidRDefault="00F53A4C" w:rsidP="0045064A">
            <w:pPr>
              <w:numPr>
                <w:ilvl w:val="1"/>
                <w:numId w:val="44"/>
              </w:numPr>
              <w:spacing w:after="180"/>
            </w:pPr>
            <w:r w:rsidRPr="00247316">
              <w:rPr>
                <w:lang w:eastAsia="zh-CN"/>
              </w:rPr>
              <w:t>The number of samples assumed to define the accuracy requirements should not be changed</w:t>
            </w:r>
          </w:p>
        </w:tc>
      </w:tr>
    </w:tbl>
    <w:p w14:paraId="468C8085" w14:textId="77777777" w:rsidR="00CF17FC" w:rsidRPr="00247316" w:rsidRDefault="00CF17FC" w:rsidP="00BD02DC"/>
    <w:p w14:paraId="43A88DEA" w14:textId="4B080B1A" w:rsidR="00BD02DC" w:rsidRPr="00247316" w:rsidRDefault="000613E0" w:rsidP="00BD02DC">
      <w:r w:rsidRPr="00247316">
        <w:t>The agreements for Rel-18 multiRx show that i</w:t>
      </w:r>
      <w:r w:rsidR="007F3912" w:rsidRPr="00247316">
        <w:t>t is</w:t>
      </w:r>
      <w:r w:rsidRPr="00247316">
        <w:t xml:space="preserve"> possible to reduce </w:t>
      </w:r>
      <w:r w:rsidR="00B126BF" w:rsidRPr="00247316">
        <w:t xml:space="preserve">Rx beam sweeping for L1-measurements </w:t>
      </w:r>
      <w:r w:rsidR="00191849" w:rsidRPr="00247316">
        <w:t>while maintaining the accuracy requirements</w:t>
      </w:r>
      <w:r w:rsidR="00F05127" w:rsidRPr="00247316">
        <w:t xml:space="preserve"> without change in </w:t>
      </w:r>
      <w:r w:rsidR="00DE5587" w:rsidRPr="00247316">
        <w:t xml:space="preserve">the </w:t>
      </w:r>
      <w:r w:rsidR="00F05127" w:rsidRPr="00247316">
        <w:t>number of samples</w:t>
      </w:r>
      <w:r w:rsidR="007F3912" w:rsidRPr="00247316">
        <w:t xml:space="preserve">. </w:t>
      </w:r>
      <w:r w:rsidR="00F05127" w:rsidRPr="00247316">
        <w:t xml:space="preserve">Considering the </w:t>
      </w:r>
      <w:r w:rsidR="00916E4F" w:rsidRPr="00247316">
        <w:t xml:space="preserve">agreement in Rel-18, we can assume that the same can be extended to the Rel-19 </w:t>
      </w:r>
      <w:r w:rsidR="004B4E81" w:rsidRPr="00247316">
        <w:t>NR_RRM_ph5</w:t>
      </w:r>
      <w:r w:rsidR="00BD6F16" w:rsidRPr="00247316">
        <w:t>, and that t</w:t>
      </w:r>
      <w:r w:rsidR="00BD02DC" w:rsidRPr="00247316">
        <w:t xml:space="preserve">he existing measurement accuracy requirements and side conditions apply even under the reduced beam sweeping factor. </w:t>
      </w:r>
    </w:p>
    <w:p w14:paraId="21C9C88A" w14:textId="24B263DD" w:rsidR="00BD02DC" w:rsidRPr="00247316" w:rsidRDefault="000D5B09" w:rsidP="0045064A">
      <w:pPr>
        <w:pStyle w:val="RAN4observation0"/>
      </w:pPr>
      <w:bookmarkStart w:id="7" w:name="_Toc163483542"/>
      <w:r w:rsidRPr="00247316">
        <w:t>RAN4 de</w:t>
      </w:r>
      <w:r w:rsidR="00A841C4" w:rsidRPr="00247316">
        <w:t xml:space="preserve">cided to maintain the </w:t>
      </w:r>
      <w:r w:rsidR="00A641E6" w:rsidRPr="00247316">
        <w:t>single Rx accuracy requirements for the enhanced RRM requirements for Rel-18 multi-Rx chain UE.</w:t>
      </w:r>
      <w:bookmarkEnd w:id="7"/>
      <w:r w:rsidR="00A641E6" w:rsidRPr="00247316">
        <w:t xml:space="preserve"> </w:t>
      </w:r>
      <w:r w:rsidR="00A841C4" w:rsidRPr="00247316">
        <w:t xml:space="preserve"> </w:t>
      </w:r>
    </w:p>
    <w:p w14:paraId="40D48D72" w14:textId="41006475" w:rsidR="002E4E1A" w:rsidRPr="00247316" w:rsidRDefault="00BD3D20" w:rsidP="00F3318F">
      <w:pPr>
        <w:pStyle w:val="RAN4proposal"/>
      </w:pPr>
      <w:bookmarkStart w:id="8" w:name="_Toc163232791"/>
      <w:bookmarkStart w:id="9" w:name="_Toc163483543"/>
      <w:bookmarkEnd w:id="8"/>
      <w:r w:rsidRPr="00247316">
        <w:t xml:space="preserve">Reduced beam sweeping for L3 measurements </w:t>
      </w:r>
      <w:r w:rsidR="0089123D">
        <w:t>s</w:t>
      </w:r>
      <w:r w:rsidR="006F254E">
        <w:t>hall</w:t>
      </w:r>
      <w:r w:rsidR="0089123D" w:rsidRPr="00247316">
        <w:t xml:space="preserve"> </w:t>
      </w:r>
      <w:r w:rsidRPr="00247316">
        <w:t xml:space="preserve">not </w:t>
      </w:r>
      <w:r w:rsidR="003A77F2" w:rsidRPr="00247316">
        <w:t>change</w:t>
      </w:r>
      <w:r w:rsidRPr="00247316">
        <w:t xml:space="preserve"> the existing measurement accuracy requirements </w:t>
      </w:r>
      <w:r w:rsidR="009310FB" w:rsidRPr="00247316">
        <w:t>and</w:t>
      </w:r>
      <w:r w:rsidRPr="00247316">
        <w:t xml:space="preserve"> side conditions.</w:t>
      </w:r>
      <w:bookmarkEnd w:id="9"/>
    </w:p>
    <w:p w14:paraId="5D07AE65" w14:textId="7E6F5B22" w:rsidR="00CE6FD4" w:rsidRPr="00247316" w:rsidRDefault="00261DBE" w:rsidP="00CE6FD4">
      <w:r w:rsidRPr="00247316">
        <w:t xml:space="preserve">Another issue that was highlighted by some companies </w:t>
      </w:r>
      <w:r w:rsidR="00710DC3" w:rsidRPr="00247316">
        <w:t xml:space="preserve">in the </w:t>
      </w:r>
      <w:r w:rsidR="00710DC3" w:rsidRPr="004F1C57">
        <w:t>NR_FR2_multiRx_DL</w:t>
      </w:r>
      <w:r w:rsidR="00710DC3" w:rsidRPr="00247316">
        <w:t xml:space="preserve"> discussions </w:t>
      </w:r>
      <w:r w:rsidRPr="00247316">
        <w:t xml:space="preserve">is that </w:t>
      </w:r>
      <w:r w:rsidR="0040196F" w:rsidRPr="00247316">
        <w:t xml:space="preserve">there are reasons </w:t>
      </w:r>
      <w:r w:rsidR="00710DC3" w:rsidRPr="00247316">
        <w:t>to</w:t>
      </w:r>
      <w:r w:rsidR="0040196F" w:rsidRPr="00247316">
        <w:t xml:space="preserve"> </w:t>
      </w:r>
      <w:r w:rsidR="0083144B" w:rsidRPr="00247316">
        <w:t>disable the multi-Rx operation</w:t>
      </w:r>
      <w:r w:rsidR="002B1373" w:rsidRPr="00247316">
        <w:t xml:space="preserve">. </w:t>
      </w:r>
      <w:r w:rsidR="00C93860" w:rsidRPr="00247316">
        <w:t xml:space="preserve">For this reason, </w:t>
      </w:r>
      <w:r w:rsidR="00CE588A" w:rsidRPr="00247316">
        <w:t xml:space="preserve">RAN4 </w:t>
      </w:r>
      <w:r w:rsidR="00C93860" w:rsidRPr="00247316">
        <w:t xml:space="preserve">needs </w:t>
      </w:r>
      <w:r w:rsidR="00CE588A" w:rsidRPr="00247316">
        <w:t xml:space="preserve">to discuss under which conditions the reduced beam sweeping applies. </w:t>
      </w:r>
      <w:r w:rsidR="00D23AFE" w:rsidRPr="00247316">
        <w:t xml:space="preserve">In one example, </w:t>
      </w:r>
      <w:r w:rsidR="00E45F0E" w:rsidRPr="00247316">
        <w:t>t</w:t>
      </w:r>
      <w:r w:rsidR="00D37A7A" w:rsidRPr="00247316">
        <w:t xml:space="preserve">he conditions may be related to UE </w:t>
      </w:r>
      <w:r w:rsidR="00B9487E" w:rsidRPr="00247316">
        <w:t>conditions (e.g. need for power saving)</w:t>
      </w:r>
      <w:r w:rsidR="001342EB" w:rsidRPr="00247316">
        <w:t xml:space="preserve">, </w:t>
      </w:r>
      <w:r w:rsidR="001D1E81" w:rsidRPr="00247316">
        <w:t>TCI state configuration (single or dual),</w:t>
      </w:r>
      <w:r w:rsidR="00B9487E" w:rsidRPr="00247316">
        <w:t xml:space="preserve"> or </w:t>
      </w:r>
      <w:r w:rsidR="0048468E" w:rsidRPr="00247316">
        <w:t xml:space="preserve">the current </w:t>
      </w:r>
      <w:r w:rsidR="00FA47DA" w:rsidRPr="00247316">
        <w:t>radio conditions</w:t>
      </w:r>
      <w:r w:rsidR="0048468E" w:rsidRPr="00247316">
        <w:t xml:space="preserve"> experienced by the UE.</w:t>
      </w:r>
    </w:p>
    <w:p w14:paraId="51B1D14F" w14:textId="463855F4" w:rsidR="00CE588A" w:rsidRPr="00247316" w:rsidRDefault="00854E9C" w:rsidP="00CE6FD4">
      <w:r w:rsidRPr="00247316">
        <w:t xml:space="preserve">In Rel-18, a </w:t>
      </w:r>
      <w:r w:rsidR="00FB13A8" w:rsidRPr="00247316">
        <w:t>UE assistance indi</w:t>
      </w:r>
      <w:r w:rsidR="008C277B" w:rsidRPr="00247316">
        <w:t xml:space="preserve">cation was introduced for the purpose of UE to be able to indicate its </w:t>
      </w:r>
      <w:r w:rsidR="00201AE1" w:rsidRPr="00247316">
        <w:t>preference for single Rx</w:t>
      </w:r>
      <w:r w:rsidR="00BD7111" w:rsidRPr="00247316">
        <w:t xml:space="preserve"> mode. </w:t>
      </w:r>
      <w:r w:rsidR="006C6EC0" w:rsidRPr="00247316">
        <w:t xml:space="preserve">There is not yet an agreement how this indication </w:t>
      </w:r>
      <w:r w:rsidR="0053555F" w:rsidRPr="00247316">
        <w:t>or any other conditions are</w:t>
      </w:r>
      <w:r w:rsidR="006C6EC0" w:rsidRPr="00247316">
        <w:t xml:space="preserve"> taken into account </w:t>
      </w:r>
      <w:r w:rsidR="005E7B73" w:rsidRPr="00247316">
        <w:t>for</w:t>
      </w:r>
      <w:r w:rsidR="0053555F" w:rsidRPr="00247316">
        <w:t xml:space="preserve"> the faster beam sweeping for L1 measurements</w:t>
      </w:r>
      <w:r w:rsidR="00675882" w:rsidRPr="00247316">
        <w:t xml:space="preserve">, but the same discussion in our understanding </w:t>
      </w:r>
      <w:r w:rsidR="009857CD" w:rsidRPr="00247316">
        <w:t>also applies for the L3 beam sweeping factor reduction</w:t>
      </w:r>
      <w:r w:rsidR="008A3B8D" w:rsidRPr="00247316">
        <w:t xml:space="preserve">, </w:t>
      </w:r>
      <w:r w:rsidR="006728AC" w:rsidRPr="00247316">
        <w:t xml:space="preserve">where the outcome </w:t>
      </w:r>
      <w:r w:rsidR="0026361D" w:rsidRPr="00247316">
        <w:t>between L1 and L3 discussion may be same or different</w:t>
      </w:r>
      <w:r w:rsidR="008A3B8D" w:rsidRPr="00247316">
        <w:t>.</w:t>
      </w:r>
    </w:p>
    <w:p w14:paraId="0864F847" w14:textId="198CE230" w:rsidR="00BA5A11" w:rsidRPr="00247316" w:rsidRDefault="00BA5A11" w:rsidP="00BA5A11">
      <w:pPr>
        <w:pStyle w:val="RAN4proposal"/>
      </w:pPr>
      <w:bookmarkStart w:id="10" w:name="_Toc163232793"/>
      <w:bookmarkStart w:id="11" w:name="_Toc163483544"/>
      <w:bookmarkEnd w:id="10"/>
      <w:r w:rsidRPr="00247316">
        <w:t xml:space="preserve">RAN4 to discuss the conditions under which </w:t>
      </w:r>
      <w:r w:rsidR="00FA4660" w:rsidRPr="00247316">
        <w:t>faster beam sweeping for L3 measurements apply for a multi-Rx capable UE.</w:t>
      </w:r>
      <w:bookmarkEnd w:id="11"/>
    </w:p>
    <w:p w14:paraId="13B71BA7" w14:textId="1D1A97F9" w:rsidR="00E82E07" w:rsidRPr="00247316" w:rsidRDefault="00E82E07" w:rsidP="00E82E07">
      <w:r w:rsidRPr="00247316">
        <w:t xml:space="preserve">Values for reduced beam sweeping agreed in Rel-18 for L1 measurements are 2, 4 and 6, depending on UE capability indication. </w:t>
      </w:r>
      <w:r w:rsidR="00DC2161" w:rsidRPr="00247316">
        <w:t xml:space="preserve">RAN4 should discuss whether for L3 measurements </w:t>
      </w:r>
      <w:r w:rsidR="0094594B" w:rsidRPr="00247316">
        <w:t xml:space="preserve">it is reasonable to consider the same values or would the nature of L3 measurements </w:t>
      </w:r>
      <w:r w:rsidR="006B1B9F" w:rsidRPr="00247316">
        <w:t xml:space="preserve">require a different set of </w:t>
      </w:r>
      <w:r w:rsidR="00A6180D" w:rsidRPr="00247316">
        <w:t>values</w:t>
      </w:r>
      <w:r w:rsidR="006B1B9F" w:rsidRPr="00247316">
        <w:t>.</w:t>
      </w:r>
    </w:p>
    <w:p w14:paraId="72AC9667" w14:textId="08B1B148" w:rsidR="00E82E07" w:rsidRPr="00247316" w:rsidRDefault="000D51CF" w:rsidP="00E82E07">
      <w:pPr>
        <w:pStyle w:val="RAN4proposal"/>
      </w:pPr>
      <w:bookmarkStart w:id="12" w:name="_Toc163483545"/>
      <w:r w:rsidRPr="00247316">
        <w:t xml:space="preserve">RAN4 to discuss </w:t>
      </w:r>
      <w:r w:rsidR="00090A61" w:rsidRPr="00247316">
        <w:t xml:space="preserve">the </w:t>
      </w:r>
      <w:r w:rsidR="003A4070" w:rsidRPr="00247316">
        <w:t xml:space="preserve">set of </w:t>
      </w:r>
      <w:r w:rsidR="00090A61" w:rsidRPr="00247316">
        <w:t>values for reduced L3 beam sweeping factor.</w:t>
      </w:r>
      <w:bookmarkEnd w:id="12"/>
    </w:p>
    <w:p w14:paraId="3C9FCDC8" w14:textId="0CF721DD" w:rsidR="00F159DA" w:rsidRPr="00247316" w:rsidRDefault="00DC4773" w:rsidP="00F159DA">
      <w:r w:rsidRPr="00247316">
        <w:t xml:space="preserve">Considering </w:t>
      </w:r>
      <w:r w:rsidR="00E47894" w:rsidRPr="00247316">
        <w:t xml:space="preserve">capability aspects, </w:t>
      </w:r>
      <w:r w:rsidR="0098587D" w:rsidRPr="00247316">
        <w:t xml:space="preserve">a new capability for L3 beam sweeping factor reduction should be introduced. </w:t>
      </w:r>
      <w:r w:rsidR="00F37EF2" w:rsidRPr="00247316">
        <w:t xml:space="preserve">The details of the capability </w:t>
      </w:r>
      <w:r w:rsidR="002D2B67" w:rsidRPr="00247316">
        <w:t xml:space="preserve">should be discussed </w:t>
      </w:r>
      <w:r w:rsidR="002630E6" w:rsidRPr="00247316">
        <w:t xml:space="preserve">once the </w:t>
      </w:r>
      <w:r w:rsidR="00FE221E" w:rsidRPr="00247316">
        <w:t>feature becomes clearer</w:t>
      </w:r>
      <w:r w:rsidR="005C16E3" w:rsidRPr="00247316">
        <w:t xml:space="preserve">. As a starting point, we think RAN4 </w:t>
      </w:r>
      <w:r w:rsidR="00D11647" w:rsidRPr="00247316">
        <w:t>can</w:t>
      </w:r>
      <w:r w:rsidR="005C16E3" w:rsidRPr="00247316">
        <w:t xml:space="preserve"> discuss the Rel-19 enhancement as an individual capability </w:t>
      </w:r>
      <w:r w:rsidR="00EA7EF1" w:rsidRPr="00247316">
        <w:t>that does not directly have to be related to the existing multi-TRP capabilities.</w:t>
      </w:r>
    </w:p>
    <w:p w14:paraId="01AB270D" w14:textId="039140E5" w:rsidR="00EA7EF1" w:rsidRPr="00247316" w:rsidRDefault="00EA7EF1" w:rsidP="00EA7EF1">
      <w:pPr>
        <w:pStyle w:val="RAN4proposal"/>
      </w:pPr>
      <w:bookmarkStart w:id="13" w:name="_Toc163483546"/>
      <w:r w:rsidRPr="00247316">
        <w:t>RAN4 to introduce a new individual capability for L3 beam sweeping factor reduction due to multi-Rx operation.</w:t>
      </w:r>
      <w:bookmarkEnd w:id="13"/>
    </w:p>
    <w:p w14:paraId="1F0CA5FC" w14:textId="486C082C" w:rsidR="001F7AA4" w:rsidRPr="004F1C57" w:rsidRDefault="00072D60" w:rsidP="001F7AA4">
      <w:pPr>
        <w:pStyle w:val="RAN4H1"/>
      </w:pPr>
      <w:r w:rsidRPr="004F1C57">
        <w:t>CSSF optimization</w:t>
      </w:r>
    </w:p>
    <w:p w14:paraId="0874F649" w14:textId="0FE33FFA" w:rsidR="00131D92" w:rsidRPr="004F1C57" w:rsidRDefault="006C4129" w:rsidP="00644458">
      <w:r w:rsidRPr="004F1C57">
        <w:t>According to the WID</w:t>
      </w:r>
      <w:r w:rsidR="005B17BA" w:rsidRPr="004F1C57">
        <w:t>, for the UE not in multi-Rx simultaneous reception mode, the C</w:t>
      </w:r>
      <w:r w:rsidR="00173A70" w:rsidRPr="004F1C57">
        <w:t>S</w:t>
      </w:r>
      <w:r w:rsidR="005B17BA" w:rsidRPr="004F1C57">
        <w:t>SF enhancement</w:t>
      </w:r>
      <w:r w:rsidR="00EC05BC" w:rsidRPr="004F1C57">
        <w:t xml:space="preserve">s </w:t>
      </w:r>
      <w:r w:rsidR="00DD4BF9" w:rsidRPr="004F1C57">
        <w:t>will be studied</w:t>
      </w:r>
      <w:r w:rsidR="00EC05BC" w:rsidRPr="004F1C57">
        <w:t xml:space="preserve"> </w:t>
      </w:r>
      <w:r w:rsidR="00DD4BF9" w:rsidRPr="004F1C57">
        <w:t>under</w:t>
      </w:r>
      <w:r w:rsidR="00EC05BC" w:rsidRPr="004F1C57">
        <w:t xml:space="preserve"> the assumption of two searchers.</w:t>
      </w:r>
      <w:r w:rsidR="005B17BA" w:rsidRPr="004F1C57">
        <w:t xml:space="preserve"> </w:t>
      </w:r>
      <w:r w:rsidR="00541AE4" w:rsidRPr="004F1C57">
        <w:t xml:space="preserve">We </w:t>
      </w:r>
      <w:r w:rsidR="000425C7" w:rsidRPr="004F1C57">
        <w:t xml:space="preserve">will discuss the applicability and the potential scenarios </w:t>
      </w:r>
      <w:r w:rsidR="00D42C8A" w:rsidRPr="004F1C57">
        <w:t xml:space="preserve">where </w:t>
      </w:r>
      <w:r w:rsidR="000425C7" w:rsidRPr="004F1C57">
        <w:t>C</w:t>
      </w:r>
      <w:r w:rsidR="00173A70" w:rsidRPr="004F1C57">
        <w:t>S</w:t>
      </w:r>
      <w:r w:rsidR="000425C7" w:rsidRPr="004F1C57">
        <w:t xml:space="preserve">SF </w:t>
      </w:r>
      <w:r w:rsidR="00564C27">
        <w:t xml:space="preserve">outside gaps </w:t>
      </w:r>
      <w:r w:rsidR="000425C7" w:rsidRPr="004F1C57">
        <w:t xml:space="preserve">may be optimized. </w:t>
      </w:r>
      <w:r w:rsidR="00EC05BC" w:rsidRPr="004F1C57">
        <w:t xml:space="preserve"> </w:t>
      </w:r>
    </w:p>
    <w:p w14:paraId="43D2CC1A" w14:textId="2CB19E0E" w:rsidR="00814D7D" w:rsidRPr="00957181" w:rsidRDefault="00BA1365" w:rsidP="00644458">
      <w:r w:rsidRPr="004F1C57">
        <w:t xml:space="preserve">In </w:t>
      </w:r>
      <w:r w:rsidR="00D535D5" w:rsidRPr="004F1C57">
        <w:t>current</w:t>
      </w:r>
      <w:r w:rsidR="00375233" w:rsidRPr="004F1C57">
        <w:t xml:space="preserve"> specification</w:t>
      </w:r>
      <w:r w:rsidR="006E7B6B" w:rsidRPr="004F1C57">
        <w:t xml:space="preserve">, </w:t>
      </w:r>
      <w:r w:rsidR="00375233" w:rsidRPr="004F1C57">
        <w:t>CSSF</w:t>
      </w:r>
      <w:r w:rsidR="00D535D5" w:rsidRPr="004F1C57">
        <w:t xml:space="preserve"> </w:t>
      </w:r>
      <w:r w:rsidR="00262D11" w:rsidRPr="004F1C57">
        <w:t xml:space="preserve">values </w:t>
      </w:r>
      <w:r w:rsidR="00D535D5" w:rsidRPr="004F1C57">
        <w:t>ha</w:t>
      </w:r>
      <w:r w:rsidR="00D42C8A" w:rsidRPr="004F1C57">
        <w:t>ve</w:t>
      </w:r>
      <w:r w:rsidR="00D535D5" w:rsidRPr="004F1C57">
        <w:t xml:space="preserve"> been derived to </w:t>
      </w:r>
      <w:r w:rsidR="008A67C7" w:rsidRPr="004F1C57">
        <w:t xml:space="preserve">scale the </w:t>
      </w:r>
      <w:r w:rsidR="008A67C7" w:rsidRPr="00247316">
        <w:t>measurement delay requirements when UE is configured to monitor multiple measurement objects.</w:t>
      </w:r>
      <w:r w:rsidR="00375233" w:rsidRPr="00957181">
        <w:t xml:space="preserve"> </w:t>
      </w:r>
      <w:r w:rsidR="003033C2">
        <w:t>T</w:t>
      </w:r>
      <w:r w:rsidR="00251BBC" w:rsidRPr="00957181">
        <w:t xml:space="preserve">he </w:t>
      </w:r>
      <w:r w:rsidR="008018BC">
        <w:t xml:space="preserve">specification does not state when </w:t>
      </w:r>
      <w:r w:rsidR="00251BBC" w:rsidRPr="00957181">
        <w:t xml:space="preserve">UE </w:t>
      </w:r>
      <w:r w:rsidR="008018BC">
        <w:t xml:space="preserve">performs </w:t>
      </w:r>
      <w:r w:rsidR="00251BBC" w:rsidRPr="00957181">
        <w:t>measurement</w:t>
      </w:r>
      <w:r w:rsidR="008018BC">
        <w:t>s</w:t>
      </w:r>
      <w:r w:rsidR="00251BBC" w:rsidRPr="00957181">
        <w:t xml:space="preserve"> </w:t>
      </w:r>
      <w:r w:rsidR="008921F2">
        <w:t xml:space="preserve">which </w:t>
      </w:r>
      <w:r w:rsidR="00251BBC" w:rsidRPr="00957181">
        <w:t>is up to UE implementation</w:t>
      </w:r>
      <w:r w:rsidR="008921F2">
        <w:t>.</w:t>
      </w:r>
      <w:r w:rsidR="00251BBC" w:rsidRPr="00957181">
        <w:t xml:space="preserve"> </w:t>
      </w:r>
      <w:r w:rsidR="008921F2">
        <w:t>However, the UE</w:t>
      </w:r>
      <w:r w:rsidR="00251BBC" w:rsidRPr="00957181">
        <w:t xml:space="preserve"> shall </w:t>
      </w:r>
      <w:r w:rsidR="009B685F">
        <w:t xml:space="preserve">perform </w:t>
      </w:r>
      <w:r w:rsidR="00D37E49">
        <w:t>the measurements such that</w:t>
      </w:r>
      <w:r w:rsidR="00484A83">
        <w:t xml:space="preserve"> the </w:t>
      </w:r>
      <w:r w:rsidR="0025378E">
        <w:t xml:space="preserve">performed measurements </w:t>
      </w:r>
      <w:r w:rsidR="00251BBC" w:rsidRPr="00957181">
        <w:t>fulfi</w:t>
      </w:r>
      <w:r w:rsidR="00251BBC" w:rsidRPr="00957181" w:rsidDel="001B4ECB">
        <w:t>l</w:t>
      </w:r>
      <w:r w:rsidR="00251BBC" w:rsidRPr="00957181">
        <w:t xml:space="preserve"> the measurement delay </w:t>
      </w:r>
      <w:r w:rsidR="0025378E">
        <w:t xml:space="preserve">and accuracy </w:t>
      </w:r>
      <w:r w:rsidR="00251BBC" w:rsidRPr="00957181">
        <w:t>requirement</w:t>
      </w:r>
      <w:r w:rsidR="0025378E">
        <w:t xml:space="preserve">s. </w:t>
      </w:r>
      <w:r w:rsidR="00A92DF4">
        <w:t>When UE perform</w:t>
      </w:r>
      <w:r w:rsidR="00481015">
        <w:t xml:space="preserve">s </w:t>
      </w:r>
      <w:r w:rsidR="00DA17A8">
        <w:t>measurements,</w:t>
      </w:r>
      <w:r w:rsidR="00481015">
        <w:t xml:space="preserve"> the UE</w:t>
      </w:r>
      <w:r w:rsidR="00C04EE1">
        <w:t xml:space="preserve"> </w:t>
      </w:r>
      <w:r w:rsidR="00DA17A8">
        <w:t>must</w:t>
      </w:r>
      <w:r w:rsidR="00251BBC" w:rsidRPr="00957181">
        <w:t xml:space="preserve"> consider the CSSF </w:t>
      </w:r>
      <w:r w:rsidR="00945E17">
        <w:t xml:space="preserve">outside </w:t>
      </w:r>
      <w:r w:rsidR="00DA17A8">
        <w:t>gaps</w:t>
      </w:r>
      <w:r w:rsidR="00E445A1">
        <w:t xml:space="preserve"> </w:t>
      </w:r>
      <w:r w:rsidR="00251BBC" w:rsidRPr="00957181">
        <w:t xml:space="preserve">value. </w:t>
      </w:r>
      <w:r w:rsidR="009E48BE" w:rsidRPr="00957181">
        <w:t>When C</w:t>
      </w:r>
      <w:r w:rsidR="00173A70" w:rsidRPr="00957181">
        <w:t>S</w:t>
      </w:r>
      <w:r w:rsidR="009E48BE" w:rsidRPr="00957181">
        <w:t xml:space="preserve">SF optimization is </w:t>
      </w:r>
      <w:r w:rsidR="00F033D8" w:rsidRPr="00957181">
        <w:t>considered</w:t>
      </w:r>
      <w:r w:rsidR="009E48BE" w:rsidRPr="00957181">
        <w:t xml:space="preserve"> in R19, a reduced CSSF is expected which</w:t>
      </w:r>
      <w:r w:rsidR="00262D11" w:rsidRPr="00957181">
        <w:t xml:space="preserve"> may </w:t>
      </w:r>
      <w:r w:rsidR="007D7C22" w:rsidRPr="00957181">
        <w:t>imply</w:t>
      </w:r>
      <w:r w:rsidR="009E48BE" w:rsidRPr="00957181">
        <w:t xml:space="preserve"> some new UE measurement behaviour</w:t>
      </w:r>
      <w:r w:rsidR="006E27DB" w:rsidRPr="00957181">
        <w:t xml:space="preserve">. </w:t>
      </w:r>
      <w:r w:rsidR="00713448" w:rsidRPr="00957181">
        <w:t>We would as</w:t>
      </w:r>
      <w:r w:rsidR="005E70B7" w:rsidRPr="00957181">
        <w:t>sume t</w:t>
      </w:r>
      <w:r w:rsidR="006E27DB" w:rsidRPr="00957181">
        <w:t xml:space="preserve">his shall be </w:t>
      </w:r>
      <w:r w:rsidR="00252E4A" w:rsidRPr="00957181">
        <w:t xml:space="preserve">applied </w:t>
      </w:r>
      <w:r w:rsidR="005C3418" w:rsidRPr="00957181">
        <w:t xml:space="preserve">to </w:t>
      </w:r>
      <w:r w:rsidR="00191149" w:rsidRPr="00957181">
        <w:t xml:space="preserve">the UE </w:t>
      </w:r>
      <w:r w:rsidR="007D2ECE" w:rsidRPr="00957181">
        <w:t>starting</w:t>
      </w:r>
      <w:r w:rsidR="00E92D5C" w:rsidRPr="00957181">
        <w:t xml:space="preserve"> from release 19.</w:t>
      </w:r>
      <w:r w:rsidR="00EB0DF4" w:rsidRPr="00957181">
        <w:t xml:space="preserve"> </w:t>
      </w:r>
    </w:p>
    <w:p w14:paraId="7897C063" w14:textId="7BBA3DD3" w:rsidR="005B09B6" w:rsidRPr="00957181" w:rsidRDefault="000A325C" w:rsidP="00A20591">
      <w:pPr>
        <w:pStyle w:val="RAN4observation0"/>
        <w:ind w:left="0" w:firstLine="0"/>
      </w:pPr>
      <w:bookmarkStart w:id="14" w:name="_Toc163483547"/>
      <w:r w:rsidRPr="00957181">
        <w:t>In R19, a reduced CSSF is expected which may imply some new UE measurement behaviour.</w:t>
      </w:r>
      <w:bookmarkEnd w:id="14"/>
    </w:p>
    <w:p w14:paraId="4A84126E" w14:textId="1909141E" w:rsidR="006C4129" w:rsidRPr="00957181" w:rsidRDefault="00251BBC" w:rsidP="00644458">
      <w:r w:rsidRPr="00957181">
        <w:t>Meanwhile, n</w:t>
      </w:r>
      <w:r w:rsidR="00641B8D" w:rsidRPr="00957181">
        <w:t>etwork may</w:t>
      </w:r>
      <w:r w:rsidR="00DE59A5" w:rsidRPr="00957181">
        <w:t xml:space="preserve"> also</w:t>
      </w:r>
      <w:r w:rsidR="00641B8D" w:rsidRPr="00957181">
        <w:t xml:space="preserve"> </w:t>
      </w:r>
      <w:r w:rsidR="00262D11" w:rsidRPr="00957181">
        <w:t xml:space="preserve">use the </w:t>
      </w:r>
      <w:r w:rsidR="00641B8D" w:rsidRPr="00957181">
        <w:t>C</w:t>
      </w:r>
      <w:r w:rsidR="00173A70" w:rsidRPr="00957181">
        <w:t>S</w:t>
      </w:r>
      <w:r w:rsidR="00641B8D" w:rsidRPr="00957181">
        <w:t>SF</w:t>
      </w:r>
      <w:r w:rsidR="00262D11" w:rsidRPr="00957181">
        <w:t xml:space="preserve"> values to estimate the UE measurement behaviour </w:t>
      </w:r>
      <w:r w:rsidR="002670BF" w:rsidRPr="00957181">
        <w:t xml:space="preserve">and </w:t>
      </w:r>
      <w:r w:rsidR="005E3DAA" w:rsidRPr="00957181">
        <w:t>make</w:t>
      </w:r>
      <w:r w:rsidR="002670BF" w:rsidRPr="00957181">
        <w:t xml:space="preserve"> network decision. </w:t>
      </w:r>
      <w:r w:rsidR="007D2ECE" w:rsidRPr="00957181">
        <w:t>When reduced CSSF is</w:t>
      </w:r>
      <w:r w:rsidR="00FF2479" w:rsidRPr="00957181">
        <w:t xml:space="preserve"> applied, </w:t>
      </w:r>
      <w:r w:rsidR="00C75DCB" w:rsidRPr="00957181">
        <w:t xml:space="preserve">the network behaviour </w:t>
      </w:r>
      <w:r w:rsidR="006F178A" w:rsidRPr="00957181">
        <w:t xml:space="preserve">may </w:t>
      </w:r>
      <w:r w:rsidR="00C75DCB" w:rsidRPr="00957181">
        <w:t>need to be</w:t>
      </w:r>
      <w:r w:rsidR="005E3DAA" w:rsidRPr="00957181">
        <w:t xml:space="preserve"> adapted</w:t>
      </w:r>
      <w:r w:rsidR="002670BF" w:rsidRPr="00957181">
        <w:t xml:space="preserve"> accordingly. </w:t>
      </w:r>
      <w:r w:rsidR="009F28E8" w:rsidRPr="00957181">
        <w:t>I</w:t>
      </w:r>
      <w:r w:rsidR="005E3DAA" w:rsidRPr="00957181">
        <w:t xml:space="preserve">t is not possible to apply new network behaviour </w:t>
      </w:r>
      <w:r w:rsidR="00045E6B" w:rsidRPr="00957181">
        <w:t>without knowing about the UE</w:t>
      </w:r>
      <w:r w:rsidR="008E4646" w:rsidRPr="00957181">
        <w:t>’s support of the reduced CSSF.</w:t>
      </w:r>
      <w:r w:rsidR="00C96C1C" w:rsidRPr="00957181">
        <w:t xml:space="preserve"> The UE capability is needed to inform network the support of reduced CSSF. </w:t>
      </w:r>
      <w:r w:rsidR="008E4646" w:rsidRPr="00957181">
        <w:t xml:space="preserve"> </w:t>
      </w:r>
      <w:r w:rsidR="00C75DCB" w:rsidRPr="00957181">
        <w:t xml:space="preserve"> </w:t>
      </w:r>
      <w:r w:rsidR="007D2ECE" w:rsidRPr="00957181">
        <w:t xml:space="preserve"> </w:t>
      </w:r>
    </w:p>
    <w:p w14:paraId="11D68993" w14:textId="32E2C3F6" w:rsidR="00641B8D" w:rsidRPr="00957181" w:rsidRDefault="00173A70" w:rsidP="00A20591">
      <w:pPr>
        <w:pStyle w:val="RAN4observation0"/>
        <w:ind w:left="0" w:firstLine="0"/>
      </w:pPr>
      <w:bookmarkStart w:id="15" w:name="_Toc163483548"/>
      <w:r w:rsidRPr="00957181">
        <w:t>When reduced CCSF is applied, n</w:t>
      </w:r>
      <w:r w:rsidR="00641B8D" w:rsidRPr="00957181">
        <w:t xml:space="preserve">etwork </w:t>
      </w:r>
      <w:r w:rsidRPr="00957181">
        <w:t xml:space="preserve">behaviour </w:t>
      </w:r>
      <w:r w:rsidR="006F178A" w:rsidRPr="00957181">
        <w:t xml:space="preserve">may </w:t>
      </w:r>
      <w:r w:rsidRPr="00957181">
        <w:t>need to be adapted based on the UE</w:t>
      </w:r>
      <w:r w:rsidR="00230F41" w:rsidRPr="00957181">
        <w:t xml:space="preserve"> indication of its support of the reduced CSSF</w:t>
      </w:r>
      <w:r w:rsidR="007330CD" w:rsidRPr="00957181">
        <w:t>.</w:t>
      </w:r>
      <w:bookmarkEnd w:id="15"/>
    </w:p>
    <w:p w14:paraId="168D2E2B" w14:textId="350954F4" w:rsidR="00C96C1C" w:rsidRPr="00957181" w:rsidRDefault="00C96C1C" w:rsidP="00957181">
      <w:pPr>
        <w:pStyle w:val="RAN4proposal"/>
        <w:rPr>
          <w:b w:val="0"/>
        </w:rPr>
      </w:pPr>
      <w:bookmarkStart w:id="16" w:name="_Toc163483549"/>
      <w:r w:rsidRPr="00957181">
        <w:t>A UE capability is needed to inform network the support of reduced CSSF.</w:t>
      </w:r>
      <w:bookmarkEnd w:id="16"/>
      <w:r w:rsidRPr="00957181">
        <w:t xml:space="preserve"> </w:t>
      </w:r>
    </w:p>
    <w:p w14:paraId="29311020" w14:textId="1C90ACA2" w:rsidR="00A74BC6" w:rsidRPr="00957181" w:rsidRDefault="00A74BC6" w:rsidP="00957181">
      <w:pPr>
        <w:pStyle w:val="RAN4proposal"/>
        <w:rPr>
          <w:b w:val="0"/>
        </w:rPr>
      </w:pPr>
      <w:bookmarkStart w:id="17" w:name="_Toc163483550"/>
      <w:r w:rsidRPr="00957181">
        <w:t xml:space="preserve">The reduced CSSF shall be applied to the UE supporting the capability </w:t>
      </w:r>
      <w:r w:rsidR="00360EC5">
        <w:t xml:space="preserve">and </w:t>
      </w:r>
      <w:r w:rsidRPr="00957181">
        <w:t>starting from Release 19.</w:t>
      </w:r>
      <w:bookmarkEnd w:id="17"/>
      <w:r w:rsidRPr="00957181">
        <w:t xml:space="preserve"> </w:t>
      </w:r>
    </w:p>
    <w:p w14:paraId="4E85C87F" w14:textId="6A2C0C9B" w:rsidR="009F6FC0" w:rsidRPr="00957181" w:rsidRDefault="009F6FC0" w:rsidP="00644458">
      <w:r w:rsidRPr="00957181">
        <w:t>In the WID</w:t>
      </w:r>
      <w:r w:rsidR="00AE42E4" w:rsidRPr="00957181">
        <w:t>, it</w:t>
      </w:r>
      <w:r w:rsidRPr="00957181">
        <w:t xml:space="preserve"> indicates </w:t>
      </w:r>
      <w:r w:rsidR="000B6843" w:rsidRPr="00957181">
        <w:t xml:space="preserve">to </w:t>
      </w:r>
      <w:r w:rsidR="000B6843" w:rsidRPr="00957181">
        <w:rPr>
          <w:rFonts w:eastAsia="DengXian"/>
          <w:lang w:eastAsia="zh-CN"/>
        </w:rPr>
        <w:t>study the CSSF optimization</w:t>
      </w:r>
      <w:r w:rsidRPr="00957181">
        <w:t xml:space="preserve"> to reduce </w:t>
      </w:r>
      <w:r w:rsidRPr="00247316">
        <w:t xml:space="preserve">FR2-1 </w:t>
      </w:r>
      <w:r w:rsidR="008F1F0E" w:rsidRPr="00247316">
        <w:t xml:space="preserve">SSB-based </w:t>
      </w:r>
      <w:r w:rsidRPr="00247316">
        <w:t>L3</w:t>
      </w:r>
      <w:r w:rsidRPr="00247316">
        <w:rPr>
          <w:rFonts w:eastAsia="DengXian"/>
          <w:lang w:eastAsia="zh-CN"/>
        </w:rPr>
        <w:t xml:space="preserve"> </w:t>
      </w:r>
      <w:r w:rsidRPr="00247316">
        <w:t>measurement delay</w:t>
      </w:r>
      <w:r w:rsidR="00F229C1" w:rsidRPr="00957181">
        <w:t>. As CSSF value</w:t>
      </w:r>
      <w:r w:rsidR="00735B58" w:rsidRPr="00957181">
        <w:t xml:space="preserve">s are used for scaling the following measurement delay requirements, we suggest </w:t>
      </w:r>
      <w:r w:rsidR="00246641" w:rsidRPr="00957181">
        <w:t>prioritiz</w:t>
      </w:r>
      <w:r w:rsidR="00F44FBB" w:rsidRPr="00957181">
        <w:t>ing</w:t>
      </w:r>
      <w:r w:rsidR="00246641" w:rsidRPr="00957181">
        <w:t xml:space="preserve"> the</w:t>
      </w:r>
      <w:r w:rsidR="003955DB" w:rsidRPr="00957181">
        <w:t xml:space="preserve"> </w:t>
      </w:r>
      <w:r w:rsidR="005A6C3E" w:rsidRPr="00957181">
        <w:t>study</w:t>
      </w:r>
      <w:r w:rsidR="00246641" w:rsidRPr="00957181">
        <w:t xml:space="preserve"> of</w:t>
      </w:r>
      <w:r w:rsidR="005A6C3E" w:rsidRPr="00957181">
        <w:t xml:space="preserve"> CSSF</w:t>
      </w:r>
      <w:r w:rsidR="00735B58" w:rsidRPr="00957181">
        <w:t xml:space="preserve"> </w:t>
      </w:r>
      <w:r w:rsidR="00560C75" w:rsidRPr="00957181">
        <w:t>optimization</w:t>
      </w:r>
      <w:r w:rsidR="00B3367C" w:rsidRPr="00957181">
        <w:t xml:space="preserve"> </w:t>
      </w:r>
      <w:r w:rsidR="00DC48DD" w:rsidRPr="00957181">
        <w:t xml:space="preserve">for </w:t>
      </w:r>
      <w:r w:rsidR="0008524D" w:rsidRPr="00957181">
        <w:t xml:space="preserve">SSB-based </w:t>
      </w:r>
      <w:r w:rsidR="00DC48DD" w:rsidRPr="00957181">
        <w:t>intra-frequency and inter-frequency measurements.</w:t>
      </w:r>
      <w:r w:rsidR="00D4752B" w:rsidRPr="00957181">
        <w:t xml:space="preserve"> The</w:t>
      </w:r>
      <w:r w:rsidR="000E2C1D" w:rsidRPr="00957181">
        <w:t xml:space="preserve"> applicability </w:t>
      </w:r>
      <w:r w:rsidR="00F44FBB" w:rsidRPr="00957181">
        <w:t xml:space="preserve">to other measurement scenarios can be considered afterwards. </w:t>
      </w:r>
      <w:r w:rsidR="00D4752B" w:rsidRPr="00957181">
        <w:t xml:space="preserve"> </w:t>
      </w:r>
    </w:p>
    <w:p w14:paraId="064A25D9" w14:textId="403980CE" w:rsidR="00A70358" w:rsidRPr="00957181" w:rsidRDefault="00A70358" w:rsidP="00644458">
      <w:pPr>
        <w:rPr>
          <w:b/>
          <w:i/>
          <w:u w:val="single"/>
        </w:rPr>
      </w:pPr>
      <w:r w:rsidRPr="00957181">
        <w:rPr>
          <w:b/>
          <w:i/>
          <w:u w:val="single"/>
        </w:rPr>
        <w:t xml:space="preserve">TS 38.133 clause </w:t>
      </w:r>
      <w:r w:rsidR="002145D3" w:rsidRPr="00957181">
        <w:rPr>
          <w:b/>
          <w:i/>
          <w:u w:val="single"/>
        </w:rPr>
        <w:t>9.1.5:</w:t>
      </w:r>
    </w:p>
    <w:p w14:paraId="552F76A4" w14:textId="63F2F375" w:rsidR="001867A3" w:rsidRPr="00957181" w:rsidRDefault="001867A3" w:rsidP="00644458">
      <w:pPr>
        <w:rPr>
          <w:i/>
        </w:rPr>
      </w:pPr>
      <w:r w:rsidRPr="00957181">
        <w:rPr>
          <w:rFonts w:cs="v4.2.0"/>
          <w:i/>
        </w:rPr>
        <w:t>This clause specifies the derivation of carrier-specific scaling factor (</w:t>
      </w:r>
      <w:r w:rsidRPr="00957181">
        <w:rPr>
          <w:i/>
        </w:rPr>
        <w:t>CSSF) values, which scales the measurement delay requirements given in clause 9.2, 9.2A, 9.3, 9.3A, 9.4, and NR PRS-based positioning measurements in clause 9.9 and CSI-RS based L3 measurement in clause 9.10 when UE is configured to monitor multiple measurement objects.</w:t>
      </w:r>
    </w:p>
    <w:p w14:paraId="1DD86FCE" w14:textId="5E00C365" w:rsidR="000B6843" w:rsidRPr="00957181" w:rsidRDefault="00F44FBB" w:rsidP="00957181">
      <w:pPr>
        <w:pStyle w:val="RAN4proposal"/>
        <w:rPr>
          <w:b w:val="0"/>
        </w:rPr>
      </w:pPr>
      <w:bookmarkStart w:id="18" w:name="_Toc163483551"/>
      <w:r w:rsidRPr="00957181">
        <w:t>Prioritize the study of</w:t>
      </w:r>
      <w:r w:rsidR="002A334E" w:rsidRPr="00957181">
        <w:t xml:space="preserve"> CSSF </w:t>
      </w:r>
      <w:r w:rsidR="009E1A8D" w:rsidRPr="00957181">
        <w:t>optimization for</w:t>
      </w:r>
      <w:r w:rsidR="002A334E" w:rsidRPr="00957181">
        <w:t xml:space="preserve"> SSB-based intra-frequency and inter</w:t>
      </w:r>
      <w:r w:rsidR="001867A3" w:rsidRPr="00957181">
        <w:t>-frequency measurement</w:t>
      </w:r>
      <w:r w:rsidR="00567F07" w:rsidRPr="00957181">
        <w:t>s</w:t>
      </w:r>
      <w:r w:rsidR="001867A3" w:rsidRPr="00957181">
        <w:t>.</w:t>
      </w:r>
      <w:bookmarkEnd w:id="18"/>
      <w:r w:rsidR="001867A3" w:rsidRPr="00957181">
        <w:t xml:space="preserve"> </w:t>
      </w:r>
    </w:p>
    <w:p w14:paraId="458C2C37" w14:textId="7DEEF8F5" w:rsidR="00645D62" w:rsidRPr="00957181" w:rsidRDefault="00AE42E4" w:rsidP="00957181">
      <w:pPr>
        <w:rPr>
          <w:rFonts w:eastAsia="Batang"/>
          <w:lang w:eastAsia="zh-CN"/>
        </w:rPr>
      </w:pPr>
      <w:r w:rsidRPr="00957181">
        <w:t>The WID</w:t>
      </w:r>
      <w:r w:rsidR="00645D62" w:rsidRPr="00957181">
        <w:t xml:space="preserve"> also informs the b</w:t>
      </w:r>
      <w:r w:rsidR="00645D62" w:rsidRPr="00957181">
        <w:rPr>
          <w:rFonts w:eastAsia="DengXian"/>
          <w:lang w:eastAsia="zh-CN"/>
        </w:rPr>
        <w:t xml:space="preserve">aseline assumption on number of searchers is 2. </w:t>
      </w:r>
      <w:r w:rsidR="004B6A52" w:rsidRPr="00957181">
        <w:rPr>
          <w:rFonts w:eastAsia="DengXian"/>
          <w:lang w:eastAsia="zh-CN"/>
        </w:rPr>
        <w:t xml:space="preserve">This is aligned with current assumption for </w:t>
      </w:r>
      <w:r w:rsidR="002873E8" w:rsidRPr="00957181">
        <w:rPr>
          <w:rFonts w:eastAsia="DengXian"/>
          <w:lang w:eastAsia="zh-CN"/>
        </w:rPr>
        <w:t xml:space="preserve">deriving </w:t>
      </w:r>
      <w:r w:rsidR="004B6A52" w:rsidRPr="00957181">
        <w:rPr>
          <w:rFonts w:eastAsia="DengXian"/>
          <w:lang w:eastAsia="zh-CN"/>
        </w:rPr>
        <w:t>CSSF values</w:t>
      </w:r>
      <w:r w:rsidR="002873E8" w:rsidRPr="00957181">
        <w:rPr>
          <w:rFonts w:eastAsia="DengXian"/>
          <w:lang w:eastAsia="zh-CN"/>
        </w:rPr>
        <w:t xml:space="preserve"> but it does not elaborate how each of the searchers is used. We would like to </w:t>
      </w:r>
      <w:r w:rsidR="00F76414" w:rsidRPr="00957181">
        <w:rPr>
          <w:rFonts w:eastAsia="DengXian"/>
          <w:lang w:eastAsia="zh-CN"/>
        </w:rPr>
        <w:t xml:space="preserve">confirm </w:t>
      </w:r>
      <w:r w:rsidR="00B93732" w:rsidRPr="00957181">
        <w:rPr>
          <w:rFonts w:eastAsia="DengXian"/>
          <w:lang w:eastAsia="zh-CN"/>
        </w:rPr>
        <w:t>there is no change on</w:t>
      </w:r>
      <w:r w:rsidR="00F76414" w:rsidRPr="00957181">
        <w:rPr>
          <w:rFonts w:eastAsia="DengXian"/>
          <w:lang w:eastAsia="zh-CN"/>
        </w:rPr>
        <w:t xml:space="preserve"> </w:t>
      </w:r>
      <w:r w:rsidR="00CB523D" w:rsidRPr="00957181">
        <w:rPr>
          <w:rFonts w:eastAsia="DengXian"/>
          <w:lang w:eastAsia="zh-CN"/>
        </w:rPr>
        <w:t>how the</w:t>
      </w:r>
      <w:r w:rsidR="00B93732" w:rsidRPr="00957181">
        <w:rPr>
          <w:rFonts w:eastAsia="DengXian"/>
          <w:lang w:eastAsia="zh-CN"/>
        </w:rPr>
        <w:t xml:space="preserve"> </w:t>
      </w:r>
      <w:r w:rsidR="00F76414" w:rsidRPr="00957181">
        <w:rPr>
          <w:rFonts w:eastAsia="DengXian"/>
          <w:lang w:eastAsia="zh-CN"/>
        </w:rPr>
        <w:t>searchers</w:t>
      </w:r>
      <w:r w:rsidR="00CB523D" w:rsidRPr="00957181">
        <w:rPr>
          <w:rFonts w:eastAsia="DengXian"/>
          <w:lang w:eastAsia="zh-CN"/>
        </w:rPr>
        <w:t xml:space="preserve"> are used</w:t>
      </w:r>
      <w:r w:rsidR="00F76414" w:rsidRPr="00957181">
        <w:rPr>
          <w:rFonts w:eastAsia="DengXian"/>
          <w:lang w:eastAsia="zh-CN"/>
        </w:rPr>
        <w:t xml:space="preserve"> i.e.</w:t>
      </w:r>
      <w:r w:rsidR="002873E8" w:rsidRPr="00957181">
        <w:rPr>
          <w:rFonts w:eastAsia="DengXian"/>
          <w:lang w:eastAsia="zh-CN"/>
        </w:rPr>
        <w:t xml:space="preserve"> one of the search</w:t>
      </w:r>
      <w:r w:rsidR="00CB523D" w:rsidRPr="00957181">
        <w:rPr>
          <w:rFonts w:eastAsia="DengXian"/>
          <w:lang w:eastAsia="zh-CN"/>
        </w:rPr>
        <w:t>ers</w:t>
      </w:r>
      <w:r w:rsidR="002873E8" w:rsidRPr="00957181">
        <w:rPr>
          <w:rFonts w:eastAsia="DengXian"/>
          <w:lang w:eastAsia="zh-CN"/>
        </w:rPr>
        <w:t xml:space="preserve"> is used for PCell measurement and the other is </w:t>
      </w:r>
      <w:r w:rsidR="00CB523D" w:rsidRPr="00957181">
        <w:rPr>
          <w:rFonts w:eastAsia="DengXian"/>
          <w:lang w:eastAsia="zh-CN"/>
        </w:rPr>
        <w:t xml:space="preserve">used for the measurements on </w:t>
      </w:r>
      <w:r w:rsidR="002873E8" w:rsidRPr="00957181">
        <w:rPr>
          <w:rFonts w:eastAsia="DengXian"/>
          <w:lang w:eastAsia="zh-CN"/>
        </w:rPr>
        <w:t>all the SCells.</w:t>
      </w:r>
      <w:r w:rsidR="004B6A52" w:rsidRPr="00957181">
        <w:rPr>
          <w:rFonts w:eastAsia="DengXian"/>
          <w:lang w:eastAsia="zh-CN"/>
        </w:rPr>
        <w:t xml:space="preserve"> </w:t>
      </w:r>
    </w:p>
    <w:p w14:paraId="567D3B66" w14:textId="4B41A84A" w:rsidR="00AE42E4" w:rsidRPr="00957181" w:rsidRDefault="00CB523D" w:rsidP="00957181">
      <w:pPr>
        <w:pStyle w:val="RAN4proposal"/>
        <w:rPr>
          <w:b w:val="0"/>
        </w:rPr>
      </w:pPr>
      <w:bookmarkStart w:id="19" w:name="_Toc163483552"/>
      <w:r w:rsidRPr="00957181">
        <w:t xml:space="preserve">To confirm </w:t>
      </w:r>
      <w:r w:rsidRPr="00957181">
        <w:rPr>
          <w:rFonts w:eastAsia="DengXian"/>
          <w:lang w:eastAsia="zh-CN"/>
        </w:rPr>
        <w:t>one of the searchers is used for PCell measurement and the other is used for the measurements on all the SCells.</w:t>
      </w:r>
      <w:bookmarkEnd w:id="19"/>
    </w:p>
    <w:p w14:paraId="3D2D4739" w14:textId="53C33BE0" w:rsidR="00727F19" w:rsidRPr="00957181" w:rsidRDefault="00AC569C" w:rsidP="00727F19">
      <w:r w:rsidRPr="00957181">
        <w:t xml:space="preserve">The CSSF values </w:t>
      </w:r>
      <w:r w:rsidR="00570E45" w:rsidRPr="00957181">
        <w:t xml:space="preserve">outside gaps </w:t>
      </w:r>
      <w:r w:rsidRPr="00957181">
        <w:t xml:space="preserve">are </w:t>
      </w:r>
      <w:r w:rsidR="00435BDB" w:rsidRPr="00957181">
        <w:t xml:space="preserve">currently </w:t>
      </w:r>
      <w:r w:rsidRPr="00957181">
        <w:t>defined in TS38.133 clause 9.1.5.1.</w:t>
      </w:r>
      <w:r w:rsidR="00E242F1" w:rsidRPr="00957181">
        <w:t xml:space="preserve"> </w:t>
      </w:r>
      <w:r w:rsidR="00435BDB" w:rsidRPr="00957181">
        <w:t>Taking EN-DC</w:t>
      </w:r>
      <w:r w:rsidR="00AB2006" w:rsidRPr="00957181">
        <w:t xml:space="preserve"> mode as example</w:t>
      </w:r>
      <w:r w:rsidR="00D35426" w:rsidRPr="00957181">
        <w:t xml:space="preserve"> as below</w:t>
      </w:r>
      <w:r w:rsidR="00AB2006" w:rsidRPr="00957181">
        <w:t xml:space="preserve">, the CSSF values are derived based on </w:t>
      </w:r>
      <w:r w:rsidR="00727F19" w:rsidRPr="00957181">
        <w:t>N</w:t>
      </w:r>
      <w:r w:rsidR="00727F19" w:rsidRPr="00957181">
        <w:rPr>
          <w:vertAlign w:val="subscript"/>
        </w:rPr>
        <w:t>SCC_SSB</w:t>
      </w:r>
      <w:r w:rsidR="00727F19" w:rsidRPr="00957181">
        <w:t xml:space="preserve"> i.e. the number of configured SCell(s) with only SSB based L3 measurement configured, which is measured without MG.</w:t>
      </w:r>
      <w:r w:rsidR="00BB278C" w:rsidRPr="00957181">
        <w:t xml:space="preserve"> </w:t>
      </w:r>
      <w:r w:rsidR="00D927BC" w:rsidRPr="00957181">
        <w:t xml:space="preserve">And the UE is required to perform </w:t>
      </w:r>
      <w:r w:rsidR="00D93909" w:rsidRPr="00957181">
        <w:t xml:space="preserve">intra-frequency measurements on all the serving cells according to TS38.133 clause 9.2.5. </w:t>
      </w:r>
      <w:r w:rsidR="000B7B3D" w:rsidRPr="00957181">
        <w:t>However, in some scenarios, the</w:t>
      </w:r>
      <w:r w:rsidR="0013429B" w:rsidRPr="00957181">
        <w:t xml:space="preserve"> UE may not</w:t>
      </w:r>
      <w:r w:rsidR="00A51051" w:rsidRPr="00957181">
        <w:t xml:space="preserve"> </w:t>
      </w:r>
      <w:r w:rsidR="00993D18">
        <w:t>necessa</w:t>
      </w:r>
      <w:r w:rsidR="004D1984">
        <w:t xml:space="preserve">rily </w:t>
      </w:r>
      <w:r w:rsidR="00A51051" w:rsidRPr="00957181">
        <w:t>have</w:t>
      </w:r>
      <w:r w:rsidR="0013429B" w:rsidRPr="00957181">
        <w:t xml:space="preserve"> to </w:t>
      </w:r>
      <w:r w:rsidR="00180EDF" w:rsidRPr="00957181">
        <w:t>perform</w:t>
      </w:r>
      <w:r w:rsidR="000B7B3D" w:rsidRPr="00957181">
        <w:t xml:space="preserve"> SSB-based measurement</w:t>
      </w:r>
      <w:r w:rsidR="0055297F" w:rsidRPr="00957181">
        <w:t>s</w:t>
      </w:r>
      <w:r w:rsidR="00180EDF" w:rsidRPr="00957181">
        <w:t xml:space="preserve"> for all the configured SCells</w:t>
      </w:r>
      <w:r w:rsidR="005A17BA" w:rsidRPr="00957181">
        <w:t xml:space="preserve">. If </w:t>
      </w:r>
      <w:r w:rsidR="00527C95" w:rsidRPr="00957181">
        <w:t xml:space="preserve">some of the measurements can be </w:t>
      </w:r>
      <w:r w:rsidR="003A51A8" w:rsidRPr="00957181">
        <w:t>relaxed</w:t>
      </w:r>
      <w:r w:rsidR="00527C95" w:rsidRPr="00957181">
        <w:t>, the</w:t>
      </w:r>
      <w:r w:rsidR="004F3C30" w:rsidRPr="00957181">
        <w:t xml:space="preserve"> </w:t>
      </w:r>
      <w:r w:rsidR="00240611" w:rsidRPr="00957181">
        <w:t>CSSF</w:t>
      </w:r>
      <w:r w:rsidR="004F3C30" w:rsidRPr="00957181">
        <w:t xml:space="preserve"> </w:t>
      </w:r>
      <w:r w:rsidR="003A51A8" w:rsidRPr="00957181">
        <w:t xml:space="preserve">values may be </w:t>
      </w:r>
      <w:r w:rsidR="004F4514" w:rsidRPr="00957181">
        <w:t>optimized</w:t>
      </w:r>
      <w:r w:rsidR="003A51A8" w:rsidRPr="00957181">
        <w:t xml:space="preserve"> </w:t>
      </w:r>
      <w:r w:rsidR="0032643F">
        <w:t xml:space="preserve">and </w:t>
      </w:r>
      <w:r w:rsidR="003A51A8" w:rsidRPr="00957181">
        <w:t xml:space="preserve">hence the </w:t>
      </w:r>
      <w:r w:rsidR="00FF20EA" w:rsidRPr="00957181">
        <w:t xml:space="preserve">overall </w:t>
      </w:r>
      <w:r w:rsidR="003A51A8" w:rsidRPr="00957181">
        <w:t xml:space="preserve">measurement delay can be reduced. </w:t>
      </w:r>
      <w:r w:rsidR="00FF20EA" w:rsidRPr="00957181">
        <w:t>Hence</w:t>
      </w:r>
      <w:r w:rsidR="00872D4B" w:rsidRPr="00957181">
        <w:t>,</w:t>
      </w:r>
      <w:r w:rsidR="00FF20EA" w:rsidRPr="00957181">
        <w:t xml:space="preserve"> we propose to </w:t>
      </w:r>
      <w:r w:rsidR="004F4514" w:rsidRPr="00957181">
        <w:t>identify</w:t>
      </w:r>
      <w:r w:rsidR="00FF20EA" w:rsidRPr="00957181">
        <w:t xml:space="preserve"> the scenarios where SSB-based measurements can be relaxed</w:t>
      </w:r>
      <w:r w:rsidR="004F4514" w:rsidRPr="00957181">
        <w:t xml:space="preserve"> so that </w:t>
      </w:r>
      <w:r w:rsidR="00240611" w:rsidRPr="00957181">
        <w:t>CSSF</w:t>
      </w:r>
      <w:r w:rsidR="00240611" w:rsidRPr="00957181" w:rsidDel="00240611">
        <w:t xml:space="preserve"> </w:t>
      </w:r>
      <w:r w:rsidR="004F4514" w:rsidRPr="00957181">
        <w:t xml:space="preserve"> can be optimized. </w:t>
      </w:r>
      <w:r w:rsidR="00527C95" w:rsidRPr="00957181">
        <w:t xml:space="preserve"> </w:t>
      </w:r>
      <w:r w:rsidR="000B7B3D" w:rsidRPr="00957181">
        <w:t xml:space="preserve"> </w:t>
      </w:r>
    </w:p>
    <w:p w14:paraId="2E6381CF" w14:textId="14794A9F" w:rsidR="00570E45" w:rsidRPr="00957181" w:rsidRDefault="00570E45" w:rsidP="00957181">
      <w:pPr>
        <w:pStyle w:val="RAN4observation0"/>
        <w:rPr>
          <w:rFonts w:eastAsiaTheme="minorEastAsia"/>
        </w:rPr>
      </w:pPr>
      <w:bookmarkStart w:id="20" w:name="_Toc163483553"/>
      <w:r w:rsidRPr="00957181">
        <w:t>The CSSF values outside gaps are currently defined based on</w:t>
      </w:r>
      <w:r w:rsidR="00D927BC" w:rsidRPr="00957181">
        <w:t xml:space="preserve"> </w:t>
      </w:r>
      <w:r w:rsidRPr="00957181">
        <w:t>the number of configured SCell(s)</w:t>
      </w:r>
      <w:r w:rsidR="00C61A34" w:rsidRPr="00957181">
        <w:t>.</w:t>
      </w:r>
      <w:bookmarkEnd w:id="20"/>
      <w:r w:rsidRPr="00957181">
        <w:t xml:space="preserve"> </w:t>
      </w:r>
    </w:p>
    <w:p w14:paraId="082749FF" w14:textId="30E86B09" w:rsidR="00635A1A" w:rsidRPr="00957181" w:rsidRDefault="004F4514" w:rsidP="00957181">
      <w:pPr>
        <w:pStyle w:val="RAN4proposal"/>
        <w:rPr>
          <w:b w:val="0"/>
        </w:rPr>
      </w:pPr>
      <w:bookmarkStart w:id="21" w:name="_Toc163483554"/>
      <w:r w:rsidRPr="00957181">
        <w:t xml:space="preserve">To identify the scenarios where SSB-based measurements can be relaxed so that </w:t>
      </w:r>
      <w:r w:rsidR="00240611" w:rsidRPr="00957181">
        <w:t>CSSF</w:t>
      </w:r>
      <w:r w:rsidRPr="00957181">
        <w:t xml:space="preserve"> can be optimized.</w:t>
      </w:r>
      <w:bookmarkEnd w:id="21"/>
    </w:p>
    <w:p w14:paraId="5E25330B" w14:textId="4283C256" w:rsidR="00E924C6" w:rsidRPr="00957181" w:rsidRDefault="00043053" w:rsidP="00644458">
      <w:pPr>
        <w:rPr>
          <w:lang w:eastAsia="ko-KR"/>
        </w:rPr>
      </w:pPr>
      <w:r w:rsidRPr="00957181">
        <w:t>In addition</w:t>
      </w:r>
      <w:r w:rsidR="00E924C6" w:rsidRPr="00957181">
        <w:t xml:space="preserve">, the </w:t>
      </w:r>
      <w:r w:rsidR="00240611" w:rsidRPr="00957181">
        <w:t>CSSF</w:t>
      </w:r>
      <w:r w:rsidR="00E924C6" w:rsidRPr="00957181">
        <w:t xml:space="preserve"> values</w:t>
      </w:r>
      <w:r w:rsidRPr="00957181">
        <w:t xml:space="preserve"> are determined considering not only SSB-based measurement but also the CSI-RS based </w:t>
      </w:r>
      <w:r w:rsidR="00F51F08">
        <w:t xml:space="preserve">L3 </w:t>
      </w:r>
      <w:r w:rsidRPr="00957181">
        <w:t xml:space="preserve">measurements. Although the WID targets </w:t>
      </w:r>
      <w:r w:rsidRPr="00247316">
        <w:t xml:space="preserve">SSB based L3 measurement delay reduction, the CSI-RS </w:t>
      </w:r>
      <w:r w:rsidR="00912501" w:rsidRPr="00247316">
        <w:t xml:space="preserve">based </w:t>
      </w:r>
      <w:r w:rsidR="00F51F08">
        <w:t xml:space="preserve">L3 </w:t>
      </w:r>
      <w:r w:rsidR="00912501" w:rsidRPr="00247316">
        <w:t>measurement</w:t>
      </w:r>
      <w:r w:rsidR="00675271" w:rsidRPr="00247316">
        <w:t>s</w:t>
      </w:r>
      <w:r w:rsidR="007507EA" w:rsidRPr="00247316">
        <w:t xml:space="preserve"> </w:t>
      </w:r>
      <w:r w:rsidR="00264057" w:rsidRPr="00247316">
        <w:t xml:space="preserve">contribute to the CSSF values </w:t>
      </w:r>
      <w:r w:rsidR="00573891" w:rsidRPr="00247316">
        <w:t xml:space="preserve">via </w:t>
      </w:r>
      <w:r w:rsidR="00BA6B8C" w:rsidRPr="00247316">
        <w:t>2x</w:t>
      </w:r>
      <w:r w:rsidR="00573891" w:rsidRPr="00957181">
        <w:rPr>
          <w:lang w:eastAsia="ko-KR"/>
        </w:rPr>
        <w:t>N</w:t>
      </w:r>
      <w:r w:rsidR="00573891" w:rsidRPr="00957181">
        <w:rPr>
          <w:vertAlign w:val="subscript"/>
          <w:lang w:eastAsia="ko-KR"/>
        </w:rPr>
        <w:t>SCC_CSIRS</w:t>
      </w:r>
      <w:r w:rsidR="007A0916" w:rsidRPr="00957181">
        <w:rPr>
          <w:lang w:eastAsia="ko-KR"/>
        </w:rPr>
        <w:t xml:space="preserve"> i.e. </w:t>
      </w:r>
      <w:r w:rsidR="009A36AF" w:rsidRPr="00957181">
        <w:rPr>
          <w:lang w:eastAsia="ko-KR"/>
        </w:rPr>
        <w:t xml:space="preserve">twice of </w:t>
      </w:r>
      <w:r w:rsidR="007A0916" w:rsidRPr="00957181">
        <w:rPr>
          <w:lang w:eastAsia="ko-KR"/>
        </w:rPr>
        <w:t xml:space="preserve">the number of SCells </w:t>
      </w:r>
      <w:r w:rsidR="00281F42" w:rsidRPr="00957181">
        <w:rPr>
          <w:lang w:eastAsia="ko-KR"/>
        </w:rPr>
        <w:t xml:space="preserve">configured </w:t>
      </w:r>
      <w:r w:rsidR="007A0916" w:rsidRPr="00957181">
        <w:rPr>
          <w:lang w:eastAsia="ko-KR"/>
        </w:rPr>
        <w:t>with CSI-RS based measurement</w:t>
      </w:r>
      <w:r w:rsidR="00281F42" w:rsidRPr="00957181">
        <w:rPr>
          <w:lang w:eastAsia="ko-KR"/>
        </w:rPr>
        <w:t xml:space="preserve">. </w:t>
      </w:r>
      <w:r w:rsidR="006608F4" w:rsidRPr="00957181">
        <w:rPr>
          <w:lang w:eastAsia="ko-KR"/>
        </w:rPr>
        <w:t xml:space="preserve">This </w:t>
      </w:r>
      <w:r w:rsidR="00237AB5" w:rsidRPr="00957181">
        <w:rPr>
          <w:lang w:eastAsia="ko-KR"/>
        </w:rPr>
        <w:t xml:space="preserve">is based on the R16 assumption that </w:t>
      </w:r>
      <w:r w:rsidR="00462551" w:rsidRPr="00957181">
        <w:rPr>
          <w:lang w:eastAsia="ko-KR"/>
        </w:rPr>
        <w:t xml:space="preserve">one CSI-RS based measurement </w:t>
      </w:r>
      <w:r w:rsidR="00C10771" w:rsidRPr="00957181">
        <w:rPr>
          <w:lang w:eastAsia="ko-KR"/>
        </w:rPr>
        <w:t>requires</w:t>
      </w:r>
      <w:r w:rsidR="00462551" w:rsidRPr="00957181">
        <w:rPr>
          <w:lang w:eastAsia="ko-KR"/>
        </w:rPr>
        <w:t xml:space="preserve"> an additional measurement on</w:t>
      </w:r>
      <w:r w:rsidR="00CD3A66" w:rsidRPr="00957181">
        <w:rPr>
          <w:lang w:eastAsia="ko-KR"/>
        </w:rPr>
        <w:t xml:space="preserve"> its</w:t>
      </w:r>
      <w:r w:rsidR="00462551" w:rsidRPr="00957181">
        <w:rPr>
          <w:lang w:eastAsia="ko-KR"/>
        </w:rPr>
        <w:t xml:space="preserve"> associated</w:t>
      </w:r>
      <w:r w:rsidR="00CF6F12" w:rsidRPr="00957181">
        <w:rPr>
          <w:lang w:eastAsia="ko-KR"/>
        </w:rPr>
        <w:t xml:space="preserve"> </w:t>
      </w:r>
      <w:r w:rsidR="00462551" w:rsidRPr="00957181">
        <w:rPr>
          <w:lang w:eastAsia="ko-KR"/>
        </w:rPr>
        <w:t>SSB</w:t>
      </w:r>
      <w:r w:rsidR="00750C3D" w:rsidRPr="00957181">
        <w:rPr>
          <w:lang w:eastAsia="ko-KR"/>
        </w:rPr>
        <w:t xml:space="preserve">. </w:t>
      </w:r>
      <w:r w:rsidR="00CD3A66" w:rsidRPr="00957181">
        <w:rPr>
          <w:lang w:eastAsia="ko-KR"/>
        </w:rPr>
        <w:t xml:space="preserve"> </w:t>
      </w:r>
    </w:p>
    <w:p w14:paraId="497A861C" w14:textId="795E038F" w:rsidR="00362D3E" w:rsidRPr="00957181" w:rsidRDefault="00CD3A66" w:rsidP="00B70C9B">
      <w:pPr>
        <w:pStyle w:val="RAN4observation0"/>
        <w:ind w:left="0" w:firstLine="0"/>
        <w:rPr>
          <w:lang w:eastAsia="ko-KR"/>
        </w:rPr>
      </w:pPr>
      <w:bookmarkStart w:id="22" w:name="_Toc163483555"/>
      <w:r w:rsidRPr="00247316">
        <w:t xml:space="preserve">The CSI-RS based </w:t>
      </w:r>
      <w:r w:rsidR="00F51F08">
        <w:t xml:space="preserve">L3 </w:t>
      </w:r>
      <w:r w:rsidRPr="00247316">
        <w:t>measurements contribute to the CSSF values</w:t>
      </w:r>
      <w:r w:rsidR="00D70DF2" w:rsidRPr="00247316">
        <w:t xml:space="preserve"> via 2x</w:t>
      </w:r>
      <w:r w:rsidR="00D70DF2" w:rsidRPr="00957181">
        <w:rPr>
          <w:lang w:eastAsia="ko-KR"/>
        </w:rPr>
        <w:t>N</w:t>
      </w:r>
      <w:r w:rsidR="00D70DF2" w:rsidRPr="00957181">
        <w:rPr>
          <w:vertAlign w:val="subscript"/>
          <w:lang w:eastAsia="ko-KR"/>
        </w:rPr>
        <w:t>SCC_CSIRS</w:t>
      </w:r>
      <w:r w:rsidR="00D70DF2" w:rsidRPr="00957181">
        <w:rPr>
          <w:lang w:eastAsia="ko-KR"/>
        </w:rPr>
        <w:t xml:space="preserve">, </w:t>
      </w:r>
      <w:r w:rsidR="003A1A91" w:rsidRPr="00957181">
        <w:rPr>
          <w:lang w:eastAsia="ko-KR"/>
        </w:rPr>
        <w:t xml:space="preserve">i.e. twice of the number of SCells configured with CSI-RS based </w:t>
      </w:r>
      <w:r w:rsidR="003E355C">
        <w:rPr>
          <w:lang w:eastAsia="ko-KR"/>
        </w:rPr>
        <w:t xml:space="preserve">L3 </w:t>
      </w:r>
      <w:r w:rsidR="003A1A91" w:rsidRPr="00957181">
        <w:rPr>
          <w:lang w:eastAsia="ko-KR"/>
        </w:rPr>
        <w:t>measurement</w:t>
      </w:r>
      <w:r w:rsidR="00B37139" w:rsidRPr="00957181">
        <w:rPr>
          <w:lang w:eastAsia="ko-KR"/>
        </w:rPr>
        <w:t>.</w:t>
      </w:r>
      <w:bookmarkEnd w:id="22"/>
      <w:r w:rsidR="00B37139" w:rsidRPr="00957181">
        <w:rPr>
          <w:lang w:eastAsia="ko-KR"/>
        </w:rPr>
        <w:t xml:space="preserve"> </w:t>
      </w:r>
    </w:p>
    <w:p w14:paraId="1AEECACA" w14:textId="1D39AA16" w:rsidR="00342CEF" w:rsidRPr="00957181" w:rsidRDefault="008E3EE8" w:rsidP="00644458">
      <w:r w:rsidRPr="00957181">
        <w:t>Ho</w:t>
      </w:r>
      <w:r w:rsidR="00B03996" w:rsidRPr="00957181">
        <w:t xml:space="preserve">wever, </w:t>
      </w:r>
      <w:r w:rsidR="00237B33" w:rsidRPr="00957181">
        <w:t>the CSI-RS resources</w:t>
      </w:r>
      <w:r w:rsidR="0061089C" w:rsidRPr="00957181">
        <w:t xml:space="preserve"> to be measured</w:t>
      </w:r>
      <w:r w:rsidR="00237B33" w:rsidRPr="00957181">
        <w:t xml:space="preserve"> are up to network configuration </w:t>
      </w:r>
      <w:r w:rsidR="00A746F5" w:rsidRPr="00957181">
        <w:t>which</w:t>
      </w:r>
      <w:r w:rsidR="00237B33" w:rsidRPr="00957181">
        <w:t xml:space="preserve"> may not be overlapping with the associated</w:t>
      </w:r>
      <w:r w:rsidR="00B612FB" w:rsidRPr="00957181">
        <w:t xml:space="preserve"> </w:t>
      </w:r>
      <w:r w:rsidR="00237B33" w:rsidRPr="00957181">
        <w:t>SSB</w:t>
      </w:r>
      <w:r w:rsidR="0061089C" w:rsidRPr="00957181">
        <w:t xml:space="preserve">. </w:t>
      </w:r>
      <w:r w:rsidR="005D4A1F" w:rsidRPr="00957181">
        <w:t>In some cases, t</w:t>
      </w:r>
      <w:r w:rsidR="0061089C" w:rsidRPr="00957181">
        <w:t xml:space="preserve">he </w:t>
      </w:r>
      <w:r w:rsidR="005D4A1F" w:rsidRPr="00957181">
        <w:t>CSI-RS based measurements</w:t>
      </w:r>
      <w:r w:rsidR="0061089C" w:rsidRPr="00957181">
        <w:t xml:space="preserve"> may not impact the SSB-based measurements</w:t>
      </w:r>
      <w:r w:rsidR="00346044" w:rsidRPr="00957181">
        <w:t xml:space="preserve"> e.g. if they are not overlapping in time</w:t>
      </w:r>
      <w:r w:rsidR="0061089C" w:rsidRPr="00957181">
        <w:t>, hence</w:t>
      </w:r>
      <w:r w:rsidR="00EC497D" w:rsidRPr="00957181">
        <w:t xml:space="preserve"> the CSSF values can be further optimized. We </w:t>
      </w:r>
      <w:r w:rsidR="00253ECF" w:rsidRPr="00957181">
        <w:t>may study the C</w:t>
      </w:r>
      <w:r w:rsidR="00240611" w:rsidRPr="00957181">
        <w:t>S</w:t>
      </w:r>
      <w:r w:rsidR="00253ECF" w:rsidRPr="00957181">
        <w:t xml:space="preserve">SF optimization by minimizing the impact from CSI-RS based measurements </w:t>
      </w:r>
      <w:r w:rsidR="00346044" w:rsidRPr="00957181">
        <w:t>on</w:t>
      </w:r>
      <w:r w:rsidR="00253ECF" w:rsidRPr="00957181">
        <w:t xml:space="preserve"> SSB-based measurement</w:t>
      </w:r>
      <w:r w:rsidR="00342CEF" w:rsidRPr="00957181">
        <w:t>s.</w:t>
      </w:r>
    </w:p>
    <w:p w14:paraId="1AF1C217" w14:textId="483ECF54" w:rsidR="00C54072" w:rsidRPr="00957181" w:rsidRDefault="00342CEF" w:rsidP="00957181">
      <w:pPr>
        <w:pStyle w:val="RAN4proposal"/>
      </w:pPr>
      <w:bookmarkStart w:id="23" w:name="_Toc163483556"/>
      <w:r w:rsidRPr="00957181">
        <w:t xml:space="preserve">To consider the CSSF optimization by minimizing the impact from CSI-RS based measurements </w:t>
      </w:r>
      <w:r w:rsidR="00346044" w:rsidRPr="00957181">
        <w:t>on</w:t>
      </w:r>
      <w:r w:rsidRPr="00957181">
        <w:t xml:space="preserve"> SSB-based measurements</w:t>
      </w:r>
      <w:r w:rsidR="00346044" w:rsidRPr="00957181">
        <w:t>.</w:t>
      </w:r>
      <w:bookmarkEnd w:id="23"/>
      <w:r w:rsidRPr="00957181">
        <w:t xml:space="preserve"> </w:t>
      </w:r>
      <w:r w:rsidR="0061089C" w:rsidRPr="00957181">
        <w:t xml:space="preserve">  </w:t>
      </w:r>
    </w:p>
    <w:p w14:paraId="7E2CA956" w14:textId="77777777" w:rsidR="00703DC9" w:rsidRPr="00957181" w:rsidRDefault="00703DC9" w:rsidP="00703DC9">
      <w:pPr>
        <w:pStyle w:val="TH"/>
        <w:rPr>
          <w:lang w:val="en-GB"/>
        </w:rPr>
      </w:pPr>
      <w:r w:rsidRPr="00957181">
        <w:rPr>
          <w:lang w:val="en-GB"/>
        </w:rPr>
        <w:t>Table 9.1.5.1.1-1: CSSF</w:t>
      </w:r>
      <w:r w:rsidRPr="00957181">
        <w:rPr>
          <w:vertAlign w:val="subscript"/>
          <w:lang w:val="en-GB"/>
        </w:rPr>
        <w:t>outside_gap,i</w:t>
      </w:r>
      <w:r w:rsidRPr="00957181">
        <w:rPr>
          <w:lang w:val="en-GB"/>
        </w:rPr>
        <w:t xml:space="preserve"> scaling factor for EN-DC mode</w:t>
      </w: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339"/>
        <w:gridCol w:w="1417"/>
        <w:gridCol w:w="1452"/>
        <w:gridCol w:w="1581"/>
        <w:gridCol w:w="1700"/>
        <w:gridCol w:w="1700"/>
      </w:tblGrid>
      <w:tr w:rsidR="00703DC9" w:rsidRPr="00247316" w14:paraId="19885CBA"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2693C62" w14:textId="77777777" w:rsidR="00703DC9" w:rsidRPr="00957181" w:rsidRDefault="00703DC9">
            <w:pPr>
              <w:pStyle w:val="TAH"/>
              <w:rPr>
                <w:lang w:val="en-GB" w:eastAsia="ko-KR"/>
              </w:rPr>
            </w:pPr>
            <w:r w:rsidRPr="00957181">
              <w:rPr>
                <w:lang w:val="en-GB" w:eastAsia="ko-KR"/>
              </w:rPr>
              <w:t>Scenario</w:t>
            </w:r>
          </w:p>
        </w:tc>
        <w:tc>
          <w:tcPr>
            <w:tcW w:w="1340" w:type="dxa"/>
            <w:tcBorders>
              <w:top w:val="single" w:sz="4" w:space="0" w:color="auto"/>
              <w:left w:val="single" w:sz="4" w:space="0" w:color="auto"/>
              <w:bottom w:val="single" w:sz="4" w:space="0" w:color="auto"/>
              <w:right w:val="single" w:sz="4" w:space="0" w:color="auto"/>
            </w:tcBorders>
            <w:hideMark/>
          </w:tcPr>
          <w:p w14:paraId="6A3E440E" w14:textId="77777777" w:rsidR="00703DC9" w:rsidRPr="00957181" w:rsidRDefault="00703DC9">
            <w:pPr>
              <w:pStyle w:val="TAH"/>
              <w:rPr>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71C5BFB9" w14:textId="77777777" w:rsidR="00703DC9" w:rsidRPr="00957181" w:rsidRDefault="00703DC9">
            <w:pPr>
              <w:pStyle w:val="TAH"/>
              <w:rPr>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4A5918F6" w14:textId="77777777" w:rsidR="00703DC9" w:rsidRPr="00957181" w:rsidRDefault="00703DC9">
            <w:pPr>
              <w:pStyle w:val="TAH"/>
              <w:rPr>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571F7FD7" w14:textId="77777777" w:rsidR="00703DC9" w:rsidRPr="00957181" w:rsidRDefault="00703DC9">
            <w:pPr>
              <w:pStyle w:val="TAH"/>
              <w:rPr>
                <w:i/>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FR2 SCC where neighbour cell measurement is required</w:t>
            </w:r>
            <w:r w:rsidRPr="00957181">
              <w:rPr>
                <w:sz w:val="20"/>
                <w:vertAlign w:val="superscript"/>
                <w:lang w:val="en-GB" w:eastAsia="ko-K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E783937" w14:textId="77777777" w:rsidR="00703DC9" w:rsidRPr="00957181" w:rsidRDefault="00703DC9">
            <w:pPr>
              <w:pStyle w:val="TAH"/>
              <w:rPr>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FR2 SCC where neighbour cell measurement is not required</w:t>
            </w:r>
          </w:p>
        </w:tc>
        <w:tc>
          <w:tcPr>
            <w:tcW w:w="1701" w:type="dxa"/>
            <w:tcBorders>
              <w:top w:val="single" w:sz="4" w:space="0" w:color="auto"/>
              <w:left w:val="single" w:sz="4" w:space="0" w:color="auto"/>
              <w:bottom w:val="single" w:sz="4" w:space="0" w:color="auto"/>
              <w:right w:val="single" w:sz="4" w:space="0" w:color="auto"/>
            </w:tcBorders>
            <w:hideMark/>
          </w:tcPr>
          <w:p w14:paraId="1537D238" w14:textId="77777777" w:rsidR="00703DC9" w:rsidRPr="00957181" w:rsidRDefault="00703DC9">
            <w:pPr>
              <w:pStyle w:val="TAH"/>
              <w:rPr>
                <w:i/>
                <w:lang w:val="en-GB" w:eastAsia="ko-KR"/>
              </w:rPr>
            </w:pPr>
            <w:r w:rsidRPr="00957181">
              <w:rPr>
                <w:i/>
                <w:lang w:val="en-GB" w:eastAsia="ko-KR"/>
              </w:rPr>
              <w:t>CSSF</w:t>
            </w:r>
            <w:r w:rsidRPr="00957181">
              <w:rPr>
                <w:vertAlign w:val="subscript"/>
                <w:lang w:val="en-GB" w:eastAsia="ko-KR"/>
              </w:rPr>
              <w:t>outside_gap,i</w:t>
            </w:r>
            <w:r w:rsidRPr="00957181">
              <w:rPr>
                <w:lang w:val="en-GB" w:eastAsia="ko-KR"/>
              </w:rPr>
              <w:t xml:space="preserve"> for inter-frequency MO with no measurement gp</w:t>
            </w:r>
          </w:p>
        </w:tc>
      </w:tr>
      <w:tr w:rsidR="00703DC9" w:rsidRPr="00247316" w14:paraId="09FABF86"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F5A0FC2" w14:textId="77777777" w:rsidR="00703DC9" w:rsidRPr="00957181" w:rsidRDefault="00703DC9">
            <w:pPr>
              <w:pStyle w:val="TAL"/>
              <w:rPr>
                <w:b/>
                <w:lang w:val="en-GB" w:eastAsia="ko-KR"/>
              </w:rPr>
            </w:pPr>
            <w:r w:rsidRPr="00957181">
              <w:rPr>
                <w:b/>
                <w:lang w:val="en-GB" w:eastAsia="ko-KR"/>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hideMark/>
          </w:tcPr>
          <w:p w14:paraId="5D1B4431" w14:textId="77777777" w:rsidR="00703DC9" w:rsidRPr="00957181" w:rsidRDefault="00703DC9">
            <w:pPr>
              <w:pStyle w:val="TAC"/>
              <w:rPr>
                <w:vertAlign w:val="superscript"/>
                <w:lang w:val="en-GB" w:eastAsia="ko-KR"/>
              </w:rPr>
            </w:pPr>
            <w:r w:rsidRPr="00957181">
              <w:rPr>
                <w:szCs w:val="24"/>
                <w:lang w:val="en-GB" w:eastAsia="ko-KR"/>
              </w:rPr>
              <w:t>1</w:t>
            </w:r>
            <w:r w:rsidRPr="00957181">
              <w:rPr>
                <w:lang w:val="en-GB" w:eastAsia="ko-KR"/>
              </w:rPr>
              <w:t>+N</w:t>
            </w:r>
            <w:r w:rsidRPr="00957181">
              <w:rPr>
                <w:vertAlign w:val="subscript"/>
                <w:lang w:val="en-GB" w:eastAsia="ko-KR"/>
              </w:rPr>
              <w:t>PSCC_CSIRS</w:t>
            </w:r>
            <w:r w:rsidRPr="00957181">
              <w:rPr>
                <w:lang w:val="en-GB" w:eastAsia="ko-KR"/>
              </w:rPr>
              <w:t>+N</w:t>
            </w:r>
            <w:r w:rsidRPr="00957181">
              <w:rPr>
                <w:vertAlign w:val="subscript"/>
                <w:lang w:val="en-GB" w:eastAsia="ko-KR"/>
              </w:rPr>
              <w:t>PSCC_CCA_RSSI/CO</w:t>
            </w:r>
            <w:r w:rsidRPr="00957181">
              <w:rPr>
                <w:lang w:val="en-GB"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A13E6E9"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N</w:t>
            </w:r>
            <w:r w:rsidRPr="00957181">
              <w:rPr>
                <w:vertAlign w:val="subscript"/>
                <w:lang w:val="en-GB" w:eastAsia="ko-KR"/>
              </w:rPr>
              <w:t>SCC_CCA_RSSI/CO</w:t>
            </w:r>
          </w:p>
        </w:tc>
        <w:tc>
          <w:tcPr>
            <w:tcW w:w="1453" w:type="dxa"/>
            <w:tcBorders>
              <w:top w:val="single" w:sz="4" w:space="0" w:color="auto"/>
              <w:left w:val="single" w:sz="4" w:space="0" w:color="auto"/>
              <w:bottom w:val="single" w:sz="4" w:space="0" w:color="auto"/>
              <w:right w:val="single" w:sz="4" w:space="0" w:color="auto"/>
            </w:tcBorders>
            <w:hideMark/>
          </w:tcPr>
          <w:p w14:paraId="688E740D" w14:textId="77777777" w:rsidR="00703DC9" w:rsidRPr="00957181" w:rsidRDefault="00703DC9">
            <w:pPr>
              <w:pStyle w:val="TAC"/>
              <w:rPr>
                <w:lang w:val="en-GB" w:eastAsia="ko-KR"/>
              </w:rPr>
            </w:pPr>
            <w:r w:rsidRPr="00957181">
              <w:rPr>
                <w:lang w:val="en-GB" w:eastAsia="ko-KR"/>
              </w:rPr>
              <w:t>N/A</w:t>
            </w:r>
          </w:p>
        </w:tc>
        <w:tc>
          <w:tcPr>
            <w:tcW w:w="1582" w:type="dxa"/>
            <w:tcBorders>
              <w:top w:val="single" w:sz="4" w:space="0" w:color="auto"/>
              <w:left w:val="single" w:sz="4" w:space="0" w:color="auto"/>
              <w:bottom w:val="single" w:sz="4" w:space="0" w:color="auto"/>
              <w:right w:val="single" w:sz="4" w:space="0" w:color="auto"/>
            </w:tcBorders>
            <w:hideMark/>
          </w:tcPr>
          <w:p w14:paraId="3C06F6DB" w14:textId="77777777" w:rsidR="00703DC9" w:rsidRPr="00957181" w:rsidRDefault="00703DC9">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72390B1E" w14:textId="77777777" w:rsidR="00703DC9" w:rsidRPr="00957181" w:rsidRDefault="00703DC9">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116C7CC1"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N</w:t>
            </w:r>
            <w:r w:rsidRPr="00957181">
              <w:rPr>
                <w:vertAlign w:val="subscript"/>
                <w:lang w:val="en-GB" w:eastAsia="ko-KR"/>
              </w:rPr>
              <w:t>SCC_CCA_RSSI/CO</w:t>
            </w:r>
          </w:p>
        </w:tc>
      </w:tr>
      <w:tr w:rsidR="00703DC9" w:rsidRPr="00247316" w14:paraId="3E662954"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3922F20" w14:textId="77777777" w:rsidR="00703DC9" w:rsidRPr="00957181" w:rsidRDefault="00703DC9">
            <w:pPr>
              <w:pStyle w:val="TAL"/>
              <w:rPr>
                <w:b/>
                <w:lang w:val="en-GB" w:eastAsia="ko-KR"/>
              </w:rPr>
            </w:pPr>
            <w:r w:rsidRPr="00957181">
              <w:rPr>
                <w:b/>
                <w:lang w:val="en-GB" w:eastAsia="ko-KR"/>
              </w:rPr>
              <w:t>EN-DC with</w:t>
            </w:r>
          </w:p>
          <w:p w14:paraId="4A26C859" w14:textId="77777777" w:rsidR="00703DC9" w:rsidRPr="00957181" w:rsidRDefault="00703DC9">
            <w:pPr>
              <w:pStyle w:val="TAL"/>
              <w:rPr>
                <w:b/>
                <w:lang w:val="en-GB" w:eastAsia="ko-KR"/>
              </w:rPr>
            </w:pPr>
            <w:r w:rsidRPr="00957181">
              <w:rPr>
                <w:b/>
                <w:lang w:val="en-GB" w:eastAsia="ko-KR"/>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hideMark/>
          </w:tcPr>
          <w:p w14:paraId="4CE0E38F" w14:textId="77777777" w:rsidR="00703DC9" w:rsidRPr="00957181" w:rsidRDefault="00703DC9">
            <w:pPr>
              <w:pStyle w:val="TAC"/>
              <w:rPr>
                <w:b/>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6A86CDFF" w14:textId="77777777" w:rsidR="00703DC9" w:rsidRPr="00957181" w:rsidRDefault="00703DC9">
            <w:pPr>
              <w:pStyle w:val="TAC"/>
              <w:rPr>
                <w:b/>
                <w:lang w:val="en-GB" w:eastAsia="ko-KR"/>
              </w:rPr>
            </w:pPr>
            <w:r w:rsidRPr="00957181">
              <w:rPr>
                <w:lang w:val="en-GB" w:eastAsia="ko-KR"/>
              </w:rPr>
              <w:t>N/A</w:t>
            </w:r>
          </w:p>
        </w:tc>
        <w:tc>
          <w:tcPr>
            <w:tcW w:w="1453" w:type="dxa"/>
            <w:tcBorders>
              <w:top w:val="single" w:sz="4" w:space="0" w:color="auto"/>
              <w:left w:val="single" w:sz="4" w:space="0" w:color="auto"/>
              <w:bottom w:val="single" w:sz="4" w:space="0" w:color="auto"/>
              <w:right w:val="single" w:sz="4" w:space="0" w:color="auto"/>
            </w:tcBorders>
            <w:hideMark/>
          </w:tcPr>
          <w:p w14:paraId="5099A2CD" w14:textId="77777777" w:rsidR="00703DC9" w:rsidRPr="00957181" w:rsidRDefault="00703DC9">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31077348" w14:textId="77777777" w:rsidR="00703DC9" w:rsidRPr="00957181" w:rsidRDefault="00703DC9">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05DE5EB6"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tcPr>
          <w:p w14:paraId="3EE41F85" w14:textId="77777777" w:rsidR="00703DC9" w:rsidRPr="00957181" w:rsidRDefault="00703DC9">
            <w:pPr>
              <w:pStyle w:val="TAC"/>
              <w:rPr>
                <w:lang w:val="en-GB" w:eastAsia="ko-KR"/>
              </w:rPr>
            </w:pPr>
          </w:p>
          <w:p w14:paraId="5099FC05"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w:t>
            </w:r>
          </w:p>
        </w:tc>
      </w:tr>
      <w:tr w:rsidR="00703DC9" w:rsidRPr="00247316" w14:paraId="63CE1B4F"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04C495D" w14:textId="77777777" w:rsidR="00703DC9" w:rsidRPr="00957181" w:rsidRDefault="00703DC9">
            <w:pPr>
              <w:pStyle w:val="TAL"/>
              <w:rPr>
                <w:b/>
                <w:lang w:val="en-GB" w:eastAsia="ko-KR"/>
              </w:rPr>
            </w:pPr>
            <w:r w:rsidRPr="00957181">
              <w:rPr>
                <w:b/>
                <w:lang w:val="en-GB" w:eastAsia="ko-KR"/>
              </w:rPr>
              <w:t>EN-DC with</w:t>
            </w:r>
          </w:p>
          <w:p w14:paraId="39A76A6C" w14:textId="77777777" w:rsidR="00703DC9" w:rsidRPr="00957181" w:rsidRDefault="00703DC9">
            <w:pPr>
              <w:pStyle w:val="TAL"/>
              <w:rPr>
                <w:b/>
                <w:lang w:val="en-GB" w:eastAsia="ko-KR"/>
              </w:rPr>
            </w:pPr>
            <w:r w:rsidRPr="00957181">
              <w:rPr>
                <w:b/>
                <w:lang w:val="en-GB" w:eastAsia="ko-KR"/>
              </w:rPr>
              <w:t>FR2 only inter band CA</w:t>
            </w:r>
          </w:p>
        </w:tc>
        <w:tc>
          <w:tcPr>
            <w:tcW w:w="1340" w:type="dxa"/>
            <w:tcBorders>
              <w:top w:val="single" w:sz="4" w:space="0" w:color="auto"/>
              <w:left w:val="single" w:sz="4" w:space="0" w:color="auto"/>
              <w:bottom w:val="single" w:sz="4" w:space="0" w:color="auto"/>
              <w:right w:val="single" w:sz="4" w:space="0" w:color="auto"/>
            </w:tcBorders>
            <w:hideMark/>
          </w:tcPr>
          <w:p w14:paraId="66AA91F7" w14:textId="77777777" w:rsidR="00703DC9" w:rsidRPr="00957181" w:rsidRDefault="00703DC9">
            <w:pPr>
              <w:pStyle w:val="TAC"/>
              <w:rPr>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38AE9DAD" w14:textId="77777777" w:rsidR="00703DC9" w:rsidRPr="00957181" w:rsidRDefault="00703DC9">
            <w:pPr>
              <w:pStyle w:val="TAC"/>
              <w:rPr>
                <w:lang w:val="en-GB" w:eastAsia="ko-KR"/>
              </w:rPr>
            </w:pPr>
            <w:r w:rsidRPr="00957181">
              <w:rPr>
                <w:lang w:val="en-GB" w:eastAsia="ko-KR"/>
              </w:rPr>
              <w:t>N/A</w:t>
            </w:r>
          </w:p>
        </w:tc>
        <w:tc>
          <w:tcPr>
            <w:tcW w:w="1453" w:type="dxa"/>
            <w:tcBorders>
              <w:top w:val="single" w:sz="4" w:space="0" w:color="auto"/>
              <w:left w:val="single" w:sz="4" w:space="0" w:color="auto"/>
              <w:bottom w:val="single" w:sz="4" w:space="0" w:color="auto"/>
              <w:right w:val="single" w:sz="4" w:space="0" w:color="auto"/>
            </w:tcBorders>
            <w:hideMark/>
          </w:tcPr>
          <w:p w14:paraId="1DE3D3BC" w14:textId="77777777" w:rsidR="00703DC9" w:rsidRPr="00957181" w:rsidRDefault="00703DC9">
            <w:pPr>
              <w:pStyle w:val="TAC"/>
              <w:rPr>
                <w:lang w:val="en-GB" w:eastAsia="ko-KR"/>
              </w:rPr>
            </w:pPr>
            <w:r w:rsidRPr="00957181">
              <w:rPr>
                <w:lang w:val="en-GB" w:eastAsia="ko-KR"/>
              </w:rPr>
              <w:t>1+N</w:t>
            </w:r>
            <w:r w:rsidRPr="00957181">
              <w:rPr>
                <w:vertAlign w:val="subscript"/>
                <w:lang w:val="en-GB" w:eastAsia="ko-KR"/>
              </w:rPr>
              <w:t>PSCC_CSIRS</w:t>
            </w:r>
          </w:p>
        </w:tc>
        <w:tc>
          <w:tcPr>
            <w:tcW w:w="1582" w:type="dxa"/>
            <w:tcBorders>
              <w:top w:val="single" w:sz="4" w:space="0" w:color="auto"/>
              <w:left w:val="single" w:sz="4" w:space="0" w:color="auto"/>
              <w:bottom w:val="single" w:sz="4" w:space="0" w:color="auto"/>
              <w:right w:val="single" w:sz="4" w:space="0" w:color="auto"/>
            </w:tcBorders>
            <w:hideMark/>
          </w:tcPr>
          <w:p w14:paraId="483E9DA0" w14:textId="77777777" w:rsidR="00703DC9" w:rsidRPr="00957181" w:rsidRDefault="00703DC9">
            <w:pPr>
              <w:pStyle w:val="TAC"/>
              <w:rPr>
                <w:lang w:val="en-GB" w:eastAsia="ko-KR"/>
              </w:rPr>
            </w:pPr>
            <w:r w:rsidRPr="00957181">
              <w:rPr>
                <w:lang w:val="en-GB" w:eastAsia="ko-KR"/>
              </w:rPr>
              <w:t>2x(1+ N</w:t>
            </w:r>
            <w:r w:rsidRPr="00957181">
              <w:rPr>
                <w:vertAlign w:val="subscript"/>
                <w:lang w:val="en-GB" w:eastAsia="ko-KR"/>
              </w:rPr>
              <w:t>SCC_CSIRS_FR2_NCM</w:t>
            </w:r>
            <w:r w:rsidRPr="00957181">
              <w:rPr>
                <w:lang w:val="en-GB" w:eastAsia="ko-KR"/>
              </w:rPr>
              <w:t xml:space="preserve">) </w:t>
            </w:r>
            <w:r w:rsidRPr="00957181">
              <w:rPr>
                <w:vertAlign w:val="superscript"/>
                <w:lang w:val="en-GB" w:eastAsia="ko-KR"/>
              </w:rPr>
              <w:t>Note 3,5</w:t>
            </w:r>
          </w:p>
        </w:tc>
        <w:tc>
          <w:tcPr>
            <w:tcW w:w="1701" w:type="dxa"/>
            <w:tcBorders>
              <w:top w:val="single" w:sz="4" w:space="0" w:color="auto"/>
              <w:left w:val="single" w:sz="4" w:space="0" w:color="auto"/>
              <w:bottom w:val="single" w:sz="4" w:space="0" w:color="auto"/>
              <w:right w:val="single" w:sz="4" w:space="0" w:color="auto"/>
            </w:tcBorders>
            <w:hideMark/>
          </w:tcPr>
          <w:p w14:paraId="2531E429" w14:textId="77777777" w:rsidR="00703DC9" w:rsidRPr="00957181" w:rsidRDefault="00703DC9">
            <w:pPr>
              <w:pStyle w:val="TAC"/>
              <w:rPr>
                <w:lang w:val="en-GB" w:eastAsia="ko-KR"/>
              </w:rPr>
            </w:pPr>
            <w:r w:rsidRPr="00957181">
              <w:rPr>
                <w:lang w:val="en-GB" w:eastAsia="ko-KR"/>
              </w:rPr>
              <w:t>2×( 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060AB4FE" w14:textId="77777777" w:rsidR="00703DC9" w:rsidRPr="00957181" w:rsidRDefault="00703DC9">
            <w:pPr>
              <w:pStyle w:val="TAC"/>
              <w:rPr>
                <w:lang w:val="en-GB" w:eastAsia="ko-KR"/>
              </w:rPr>
            </w:pPr>
            <w:r w:rsidRPr="00957181">
              <w:rPr>
                <w:lang w:val="en-GB" w:eastAsia="ko-KR"/>
              </w:rPr>
              <w:t>2×( 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r>
      <w:tr w:rsidR="00703DC9" w:rsidRPr="00247316" w14:paraId="5E719566"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4FA97E3" w14:textId="77777777" w:rsidR="00703DC9" w:rsidRPr="00957181" w:rsidRDefault="00703DC9">
            <w:pPr>
              <w:pStyle w:val="TAL"/>
              <w:rPr>
                <w:b/>
                <w:lang w:val="en-GB" w:eastAsia="ko-KR"/>
              </w:rPr>
            </w:pPr>
            <w:r w:rsidRPr="00957181">
              <w:rPr>
                <w:b/>
                <w:lang w:val="en-GB" w:eastAsia="ko-KR"/>
              </w:rPr>
              <w:t>EN-DC with</w:t>
            </w:r>
          </w:p>
          <w:p w14:paraId="4CA1D8C6" w14:textId="77777777" w:rsidR="00703DC9" w:rsidRPr="00957181" w:rsidRDefault="00703DC9">
            <w:pPr>
              <w:pStyle w:val="TAL"/>
              <w:rPr>
                <w:b/>
                <w:lang w:val="en-GB" w:eastAsia="ko-KR"/>
              </w:rPr>
            </w:pPr>
            <w:r w:rsidRPr="00957181">
              <w:rPr>
                <w:b/>
                <w:lang w:val="en-GB" w:eastAsia="ko-KR"/>
              </w:rPr>
              <w:t xml:space="preserve">FR1 +FR2 CA (FR1 PSCell) </w:t>
            </w:r>
            <w:r w:rsidRPr="00957181">
              <w:rPr>
                <w:b/>
                <w:vertAlign w:val="superscript"/>
                <w:lang w:val="en-GB" w:eastAsia="ko-KR"/>
              </w:rPr>
              <w:t>Note 1</w:t>
            </w:r>
          </w:p>
        </w:tc>
        <w:tc>
          <w:tcPr>
            <w:tcW w:w="1340" w:type="dxa"/>
            <w:tcBorders>
              <w:top w:val="single" w:sz="4" w:space="0" w:color="auto"/>
              <w:left w:val="single" w:sz="4" w:space="0" w:color="auto"/>
              <w:bottom w:val="single" w:sz="4" w:space="0" w:color="auto"/>
              <w:right w:val="single" w:sz="4" w:space="0" w:color="auto"/>
            </w:tcBorders>
            <w:hideMark/>
          </w:tcPr>
          <w:p w14:paraId="780600C3" w14:textId="77777777" w:rsidR="00703DC9" w:rsidRPr="00957181" w:rsidRDefault="00703DC9">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9583B11" w14:textId="77777777" w:rsidR="00703DC9" w:rsidRPr="00957181" w:rsidRDefault="00703DC9">
            <w:pPr>
              <w:pStyle w:val="TAC"/>
              <w:rPr>
                <w:lang w:val="en-GB" w:eastAsia="ko-KR"/>
              </w:rPr>
            </w:pPr>
            <w:r w:rsidRPr="00957181">
              <w:rPr>
                <w:lang w:val="en-GB" w:eastAsia="ko-KR"/>
              </w:rPr>
              <w:t>2×( N</w:t>
            </w:r>
            <w:r w:rsidRPr="00957181">
              <w:rPr>
                <w:vertAlign w:val="subscript"/>
                <w:lang w:val="en-GB" w:eastAsia="ko-KR"/>
              </w:rPr>
              <w:t>SCC_SSB</w:t>
            </w:r>
            <w:r w:rsidRPr="00957181">
              <w:rPr>
                <w:lang w:val="en-GB" w:eastAsia="ko-KR"/>
              </w:rPr>
              <w:t xml:space="preserve"> +Y+2xN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453" w:type="dxa"/>
            <w:tcBorders>
              <w:top w:val="single" w:sz="4" w:space="0" w:color="auto"/>
              <w:left w:val="single" w:sz="4" w:space="0" w:color="auto"/>
              <w:bottom w:val="single" w:sz="4" w:space="0" w:color="auto"/>
              <w:right w:val="single" w:sz="4" w:space="0" w:color="auto"/>
            </w:tcBorders>
            <w:hideMark/>
          </w:tcPr>
          <w:p w14:paraId="68DEC953" w14:textId="77777777" w:rsidR="00703DC9" w:rsidRPr="00957181" w:rsidRDefault="00703DC9">
            <w:pPr>
              <w:pStyle w:val="TAC"/>
              <w:rPr>
                <w:lang w:val="en-GB" w:eastAsia="ko-KR"/>
              </w:rPr>
            </w:pPr>
            <w:r w:rsidRPr="00957181">
              <w:rPr>
                <w:lang w:val="en-GB" w:eastAsia="ko-KR"/>
              </w:rPr>
              <w:t>N/A</w:t>
            </w:r>
          </w:p>
        </w:tc>
        <w:tc>
          <w:tcPr>
            <w:tcW w:w="1582" w:type="dxa"/>
            <w:tcBorders>
              <w:top w:val="single" w:sz="4" w:space="0" w:color="auto"/>
              <w:left w:val="single" w:sz="4" w:space="0" w:color="auto"/>
              <w:bottom w:val="single" w:sz="4" w:space="0" w:color="auto"/>
              <w:right w:val="single" w:sz="4" w:space="0" w:color="auto"/>
            </w:tcBorders>
            <w:hideMark/>
          </w:tcPr>
          <w:p w14:paraId="45DE604D" w14:textId="77777777" w:rsidR="00703DC9" w:rsidRPr="00957181" w:rsidRDefault="00703DC9">
            <w:pPr>
              <w:pStyle w:val="TAC"/>
              <w:rPr>
                <w:lang w:val="en-GB" w:eastAsia="ko-KR"/>
              </w:rPr>
            </w:pPr>
            <w:r w:rsidRPr="00957181">
              <w:rPr>
                <w:lang w:val="en-GB" w:eastAsia="ko-KR"/>
              </w:rPr>
              <w:t>2x(1+N</w:t>
            </w:r>
            <w:r w:rsidRPr="00957181">
              <w:rPr>
                <w:vertAlign w:val="subscript"/>
                <w:lang w:val="en-GB" w:eastAsia="ko-KR"/>
              </w:rPr>
              <w:t>SCC_CSIRS_FR2_NCM</w:t>
            </w:r>
            <w:r w:rsidRPr="00957181">
              <w:rPr>
                <w:lang w:val="en-GB" w:eastAsia="ko-KR"/>
              </w:rPr>
              <w:t xml:space="preserve">) </w:t>
            </w:r>
            <w:r w:rsidRPr="00957181">
              <w:rPr>
                <w:vertAlign w:val="superscript"/>
                <w:lang w:val="en-GB" w:eastAsia="ko-KR"/>
              </w:rPr>
              <w:t xml:space="preserve">Note 3 </w:t>
            </w:r>
          </w:p>
        </w:tc>
        <w:tc>
          <w:tcPr>
            <w:tcW w:w="1701" w:type="dxa"/>
            <w:tcBorders>
              <w:top w:val="single" w:sz="4" w:space="0" w:color="auto"/>
              <w:left w:val="single" w:sz="4" w:space="0" w:color="auto"/>
              <w:bottom w:val="single" w:sz="4" w:space="0" w:color="auto"/>
              <w:right w:val="single" w:sz="4" w:space="0" w:color="auto"/>
            </w:tcBorders>
            <w:hideMark/>
          </w:tcPr>
          <w:p w14:paraId="7F213A11" w14:textId="77777777" w:rsidR="00703DC9" w:rsidRPr="00957181" w:rsidRDefault="00703DC9">
            <w:pPr>
              <w:pStyle w:val="TAC"/>
              <w:rPr>
                <w:lang w:val="en-GB" w:eastAsia="ko-KR"/>
              </w:rPr>
            </w:pPr>
            <w:r w:rsidRPr="00957181">
              <w:rPr>
                <w:lang w:val="en-GB" w:eastAsia="ko-KR"/>
              </w:rPr>
              <w:t>2×( 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38BDA50C" w14:textId="77777777" w:rsidR="00703DC9" w:rsidRPr="00957181" w:rsidRDefault="00703DC9">
            <w:pPr>
              <w:pStyle w:val="TAC"/>
              <w:rPr>
                <w:lang w:val="en-GB" w:eastAsia="ko-KR"/>
              </w:rPr>
            </w:pPr>
            <w:r w:rsidRPr="00957181">
              <w:rPr>
                <w:lang w:val="en-GB" w:eastAsia="ko-KR"/>
              </w:rPr>
              <w:t>2×( 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r>
      <w:tr w:rsidR="00703DC9" w:rsidRPr="00247316" w14:paraId="2131452C" w14:textId="77777777" w:rsidTr="00703DC9">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467D544E" w14:textId="77777777" w:rsidR="00703DC9" w:rsidRPr="00957181" w:rsidRDefault="00703DC9">
            <w:pPr>
              <w:pStyle w:val="TAL"/>
              <w:rPr>
                <w:b/>
                <w:lang w:val="en-GB" w:eastAsia="ko-KR"/>
              </w:rPr>
            </w:pPr>
            <w:r w:rsidRPr="00957181">
              <w:rPr>
                <w:b/>
                <w:lang w:val="en-GB" w:eastAsia="ko-KR"/>
              </w:rPr>
              <w:t>EN-DC with</w:t>
            </w:r>
          </w:p>
          <w:p w14:paraId="5117FD8A" w14:textId="77777777" w:rsidR="00703DC9" w:rsidRPr="00957181" w:rsidRDefault="00703DC9">
            <w:pPr>
              <w:pStyle w:val="TAL"/>
              <w:rPr>
                <w:b/>
                <w:lang w:val="en-GB" w:eastAsia="ko-KR"/>
              </w:rPr>
            </w:pPr>
            <w:r w:rsidRPr="00957181">
              <w:rPr>
                <w:b/>
                <w:lang w:val="en-GB" w:eastAsia="ko-KR"/>
              </w:rPr>
              <w:t>FR1 +FR2 CA (FR2 PSCell)</w:t>
            </w:r>
            <w:r w:rsidRPr="00957181">
              <w:rPr>
                <w:b/>
                <w:vertAlign w:val="superscript"/>
                <w:lang w:val="en-GB" w:eastAsia="ko-KR"/>
              </w:rPr>
              <w:t xml:space="preserve"> Note 1</w:t>
            </w:r>
          </w:p>
        </w:tc>
        <w:tc>
          <w:tcPr>
            <w:tcW w:w="1340" w:type="dxa"/>
            <w:tcBorders>
              <w:top w:val="single" w:sz="4" w:space="0" w:color="auto"/>
              <w:left w:val="single" w:sz="4" w:space="0" w:color="auto"/>
              <w:bottom w:val="single" w:sz="4" w:space="0" w:color="auto"/>
              <w:right w:val="single" w:sz="4" w:space="0" w:color="auto"/>
            </w:tcBorders>
            <w:hideMark/>
          </w:tcPr>
          <w:p w14:paraId="206682BB" w14:textId="77777777" w:rsidR="00703DC9" w:rsidRPr="00957181" w:rsidRDefault="00703DC9">
            <w:pPr>
              <w:pStyle w:val="TAC"/>
              <w:rPr>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17B2137B"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p>
        </w:tc>
        <w:tc>
          <w:tcPr>
            <w:tcW w:w="1453" w:type="dxa"/>
            <w:tcBorders>
              <w:top w:val="single" w:sz="4" w:space="0" w:color="auto"/>
              <w:left w:val="single" w:sz="4" w:space="0" w:color="auto"/>
              <w:bottom w:val="single" w:sz="4" w:space="0" w:color="auto"/>
              <w:right w:val="single" w:sz="4" w:space="0" w:color="auto"/>
            </w:tcBorders>
            <w:hideMark/>
          </w:tcPr>
          <w:p w14:paraId="25A21D78" w14:textId="77777777" w:rsidR="00703DC9" w:rsidRPr="00957181" w:rsidRDefault="00703DC9">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57513885" w14:textId="77777777" w:rsidR="00703DC9" w:rsidRPr="00957181" w:rsidRDefault="00703DC9">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61F21B6F"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+Y+2x N</w:t>
            </w:r>
            <w:r w:rsidRPr="00957181">
              <w:rPr>
                <w:vertAlign w:val="subscript"/>
                <w:lang w:val="en-GB" w:eastAsia="ko-KR"/>
              </w:rPr>
              <w:t>SCC_CSIRS</w:t>
            </w:r>
            <w:r w:rsidRPr="00957181">
              <w:rPr>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2013585A" w14:textId="77777777" w:rsidR="00703DC9" w:rsidRPr="00957181" w:rsidRDefault="00703DC9">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+Y+2x N</w:t>
            </w:r>
            <w:r w:rsidRPr="00957181">
              <w:rPr>
                <w:vertAlign w:val="subscript"/>
                <w:lang w:val="en-GB" w:eastAsia="ko-KR"/>
              </w:rPr>
              <w:t>SCC_CSIRS</w:t>
            </w:r>
          </w:p>
        </w:tc>
      </w:tr>
    </w:tbl>
    <w:p w14:paraId="5CA031CD" w14:textId="77777777" w:rsidR="006C4129" w:rsidRPr="00957181" w:rsidRDefault="006C4129" w:rsidP="00644458"/>
    <w:p w14:paraId="4E8E2AE0" w14:textId="77777777" w:rsidR="00A12717" w:rsidRPr="00957181" w:rsidRDefault="00A12717" w:rsidP="00957181"/>
    <w:p w14:paraId="359B6210" w14:textId="77777777" w:rsidR="00CD7492" w:rsidRPr="00957181" w:rsidRDefault="00CD7492" w:rsidP="00A37002">
      <w:pPr>
        <w:pStyle w:val="RAN4H1"/>
      </w:pPr>
      <w:bookmarkStart w:id="24" w:name="_Toc116995848"/>
      <w:r w:rsidRPr="00957181">
        <w:t>Conclusion</w:t>
      </w:r>
      <w:bookmarkEnd w:id="24"/>
    </w:p>
    <w:p w14:paraId="658B1B67" w14:textId="5FEA1594" w:rsidR="00381F95" w:rsidRPr="00957181" w:rsidRDefault="00381F95" w:rsidP="00936159">
      <w:r w:rsidRPr="00957181">
        <w:t>Th</w:t>
      </w:r>
      <w:r w:rsidR="00AB40E6" w:rsidRPr="00957181">
        <w:t>is paper presents Nokia</w:t>
      </w:r>
      <w:r w:rsidR="00816B45" w:rsidRPr="00957181">
        <w:t>’</w:t>
      </w:r>
      <w:r w:rsidR="00AB40E6" w:rsidRPr="00957181">
        <w:t>s views on the workplan for RRM_ph5. As part of the discussion presented in this paper, the following proposals were made:</w:t>
      </w:r>
    </w:p>
    <w:p w14:paraId="66D75D89" w14:textId="77777777" w:rsidR="006B44DE" w:rsidRDefault="00A4355E">
      <w:pPr>
        <w:pStyle w:val="TOC4"/>
        <w:rPr>
          <w:rFonts w:asciiTheme="minorHAnsi" w:hAnsiTheme="minorHAnsi"/>
          <w:noProof/>
          <w:kern w:val="2"/>
          <w:sz w:val="22"/>
          <w:lang w:eastAsia="en-GB"/>
          <w14:ligatures w14:val="standardContextual"/>
        </w:rPr>
      </w:pPr>
      <w:r w:rsidRPr="00957181">
        <w:rPr>
          <w:b/>
        </w:rPr>
        <w:fldChar w:fldCharType="begin"/>
      </w:r>
      <w:r w:rsidRPr="00957181">
        <w:instrText xml:space="preserve"> TOC \n \h \z \t "RAN4 proposal,5,RAN4 observation,4" </w:instrText>
      </w:r>
      <w:r w:rsidRPr="00957181">
        <w:rPr>
          <w:b/>
        </w:rPr>
        <w:fldChar w:fldCharType="separate"/>
      </w:r>
      <w:hyperlink w:anchor="_Toc163483540" w:history="1">
        <w:r w:rsidR="006B44DE" w:rsidRPr="005A38EB">
          <w:rPr>
            <w:rStyle w:val="Hyperlink"/>
            <w:b/>
            <w:noProof/>
          </w:rPr>
          <w:t>Observation 1:</w:t>
        </w:r>
        <w:r w:rsidR="006B44DE" w:rsidRPr="005A38EB">
          <w:rPr>
            <w:rStyle w:val="Hyperlink"/>
            <w:noProof/>
          </w:rPr>
          <w:t xml:space="preserve"> RAN4 agreed multi-Rx enhancements for Rel-18 NR_FR2_multi-RX_DL apply for single serving cell (PCell, PSCell or SCell) in FR2-1.</w:t>
        </w:r>
      </w:hyperlink>
    </w:p>
    <w:p w14:paraId="6F2C33E6" w14:textId="77777777" w:rsidR="006B44DE" w:rsidRDefault="006B44DE">
      <w:pPr>
        <w:pStyle w:val="TOC5"/>
        <w:rPr>
          <w:rFonts w:asciiTheme="minorHAnsi" w:hAnsiTheme="minorHAnsi"/>
          <w:b w:val="0"/>
          <w:noProof/>
          <w:kern w:val="2"/>
          <w:sz w:val="22"/>
          <w:lang w:eastAsia="en-GB"/>
          <w14:ligatures w14:val="standardContextual"/>
        </w:rPr>
      </w:pPr>
      <w:hyperlink w:anchor="_Toc163483541" w:history="1">
        <w:r w:rsidRPr="005A38EB">
          <w:rPr>
            <w:rStyle w:val="Hyperlink"/>
            <w:noProof/>
          </w:rPr>
          <w:t>Proposal 1: Multi-Rx L3 delay enhancements in Rel-19 are applicable to PCell, PSCell, or SCell, provided the cell is the only serving cell in the single FR2-1 band and UE is configured with one FR2-1 band.</w:t>
        </w:r>
      </w:hyperlink>
    </w:p>
    <w:p w14:paraId="0DCFE450" w14:textId="77777777" w:rsidR="006B44DE" w:rsidRDefault="006B44DE">
      <w:pPr>
        <w:pStyle w:val="TOC4"/>
        <w:rPr>
          <w:rFonts w:asciiTheme="minorHAnsi" w:hAnsiTheme="minorHAnsi"/>
          <w:noProof/>
          <w:kern w:val="2"/>
          <w:sz w:val="22"/>
          <w:lang w:eastAsia="en-GB"/>
          <w14:ligatures w14:val="standardContextual"/>
        </w:rPr>
      </w:pPr>
      <w:hyperlink w:anchor="_Toc163483542" w:history="1">
        <w:r w:rsidRPr="005A38EB">
          <w:rPr>
            <w:rStyle w:val="Hyperlink"/>
            <w:b/>
            <w:noProof/>
          </w:rPr>
          <w:t>Observation 2:</w:t>
        </w:r>
        <w:r w:rsidRPr="005A38EB">
          <w:rPr>
            <w:rStyle w:val="Hyperlink"/>
            <w:noProof/>
          </w:rPr>
          <w:t xml:space="preserve"> RAN4 decided to maintain the single Rx accuracy requirements for the enhanced RRM requirements for Rel-18 multi-Rx chain UE.</w:t>
        </w:r>
      </w:hyperlink>
    </w:p>
    <w:p w14:paraId="7B7677F2" w14:textId="77777777" w:rsidR="006B44DE" w:rsidRDefault="006B44DE">
      <w:pPr>
        <w:pStyle w:val="TOC5"/>
        <w:rPr>
          <w:rFonts w:asciiTheme="minorHAnsi" w:hAnsiTheme="minorHAnsi"/>
          <w:b w:val="0"/>
          <w:noProof/>
          <w:kern w:val="2"/>
          <w:sz w:val="22"/>
          <w:lang w:eastAsia="en-GB"/>
          <w14:ligatures w14:val="standardContextual"/>
        </w:rPr>
      </w:pPr>
      <w:hyperlink w:anchor="_Toc163483543" w:history="1">
        <w:r w:rsidRPr="005A38EB">
          <w:rPr>
            <w:rStyle w:val="Hyperlink"/>
            <w:noProof/>
          </w:rPr>
          <w:t>Proposal 2: Reduced beam sweeping for L3 measurements shall not change the existing measurement accuracy requirements and side conditions.</w:t>
        </w:r>
      </w:hyperlink>
    </w:p>
    <w:p w14:paraId="0AE48989" w14:textId="77777777" w:rsidR="006B44DE" w:rsidRDefault="006B44DE">
      <w:pPr>
        <w:pStyle w:val="TOC5"/>
        <w:rPr>
          <w:rFonts w:asciiTheme="minorHAnsi" w:hAnsiTheme="minorHAnsi"/>
          <w:b w:val="0"/>
          <w:noProof/>
          <w:kern w:val="2"/>
          <w:sz w:val="22"/>
          <w:lang w:eastAsia="en-GB"/>
          <w14:ligatures w14:val="standardContextual"/>
        </w:rPr>
      </w:pPr>
      <w:hyperlink w:anchor="_Toc163483544" w:history="1">
        <w:r w:rsidRPr="005A38EB">
          <w:rPr>
            <w:rStyle w:val="Hyperlink"/>
            <w:noProof/>
          </w:rPr>
          <w:t>Proposal 3: RAN4 to discuss the conditions under which faster beam sweeping for L3 measurements apply for a multi-Rx capable UE.</w:t>
        </w:r>
      </w:hyperlink>
    </w:p>
    <w:p w14:paraId="7C7D01BE" w14:textId="77777777" w:rsidR="006B44DE" w:rsidRDefault="006B44DE">
      <w:pPr>
        <w:pStyle w:val="TOC5"/>
        <w:rPr>
          <w:rFonts w:asciiTheme="minorHAnsi" w:hAnsiTheme="minorHAnsi"/>
          <w:b w:val="0"/>
          <w:noProof/>
          <w:kern w:val="2"/>
          <w:sz w:val="22"/>
          <w:lang w:eastAsia="en-GB"/>
          <w14:ligatures w14:val="standardContextual"/>
        </w:rPr>
      </w:pPr>
      <w:hyperlink w:anchor="_Toc163483545" w:history="1">
        <w:r w:rsidRPr="005A38EB">
          <w:rPr>
            <w:rStyle w:val="Hyperlink"/>
            <w:noProof/>
          </w:rPr>
          <w:t>Proposal 4: RAN4 to discuss the set of values for reduced L3 beam sweeping factor.</w:t>
        </w:r>
      </w:hyperlink>
    </w:p>
    <w:p w14:paraId="62B8BFF8" w14:textId="77777777" w:rsidR="006B44DE" w:rsidRDefault="006B44DE">
      <w:pPr>
        <w:pStyle w:val="TOC5"/>
        <w:rPr>
          <w:rFonts w:asciiTheme="minorHAnsi" w:hAnsiTheme="minorHAnsi"/>
          <w:b w:val="0"/>
          <w:noProof/>
          <w:kern w:val="2"/>
          <w:sz w:val="22"/>
          <w:lang w:eastAsia="en-GB"/>
          <w14:ligatures w14:val="standardContextual"/>
        </w:rPr>
      </w:pPr>
      <w:hyperlink w:anchor="_Toc163483546" w:history="1">
        <w:r w:rsidRPr="005A38EB">
          <w:rPr>
            <w:rStyle w:val="Hyperlink"/>
            <w:noProof/>
          </w:rPr>
          <w:t>Proposal 5: RAN4 to introduce a new individual capability for L3 beam sweeping factor reduction due to multi-Rx operation.</w:t>
        </w:r>
      </w:hyperlink>
    </w:p>
    <w:p w14:paraId="64A9874D" w14:textId="77777777" w:rsidR="006B44DE" w:rsidRDefault="006B44DE">
      <w:pPr>
        <w:pStyle w:val="TOC4"/>
        <w:rPr>
          <w:rFonts w:asciiTheme="minorHAnsi" w:hAnsiTheme="minorHAnsi"/>
          <w:noProof/>
          <w:kern w:val="2"/>
          <w:sz w:val="22"/>
          <w:lang w:eastAsia="en-GB"/>
          <w14:ligatures w14:val="standardContextual"/>
        </w:rPr>
      </w:pPr>
      <w:hyperlink w:anchor="_Toc163483547" w:history="1">
        <w:r w:rsidRPr="005A38EB">
          <w:rPr>
            <w:rStyle w:val="Hyperlink"/>
            <w:b/>
            <w:noProof/>
          </w:rPr>
          <w:t>Observation 3:</w:t>
        </w:r>
        <w:r w:rsidRPr="005A38EB">
          <w:rPr>
            <w:rStyle w:val="Hyperlink"/>
            <w:noProof/>
          </w:rPr>
          <w:t xml:space="preserve"> In R19, a reduced CSSF is expected which may imply some new UE measurement behaviour.</w:t>
        </w:r>
      </w:hyperlink>
    </w:p>
    <w:p w14:paraId="56B878A0" w14:textId="77777777" w:rsidR="006B44DE" w:rsidRDefault="006B44DE">
      <w:pPr>
        <w:pStyle w:val="TOC4"/>
        <w:rPr>
          <w:rFonts w:asciiTheme="minorHAnsi" w:hAnsiTheme="minorHAnsi"/>
          <w:noProof/>
          <w:kern w:val="2"/>
          <w:sz w:val="22"/>
          <w:lang w:eastAsia="en-GB"/>
          <w14:ligatures w14:val="standardContextual"/>
        </w:rPr>
      </w:pPr>
      <w:hyperlink w:anchor="_Toc163483548" w:history="1">
        <w:r w:rsidRPr="005A38EB">
          <w:rPr>
            <w:rStyle w:val="Hyperlink"/>
            <w:b/>
            <w:noProof/>
          </w:rPr>
          <w:t>Observation 4:</w:t>
        </w:r>
        <w:r w:rsidRPr="005A38EB">
          <w:rPr>
            <w:rStyle w:val="Hyperlink"/>
            <w:noProof/>
          </w:rPr>
          <w:t xml:space="preserve"> When reduced CCSF is applied, network behaviour may need to be adapted based on the UE indication of its support of the reduced CSSF.</w:t>
        </w:r>
      </w:hyperlink>
    </w:p>
    <w:p w14:paraId="7DF8824A" w14:textId="77777777" w:rsidR="006B44DE" w:rsidRDefault="006B44DE">
      <w:pPr>
        <w:pStyle w:val="TOC5"/>
        <w:rPr>
          <w:rFonts w:asciiTheme="minorHAnsi" w:hAnsiTheme="minorHAnsi"/>
          <w:b w:val="0"/>
          <w:noProof/>
          <w:kern w:val="2"/>
          <w:sz w:val="22"/>
          <w:lang w:eastAsia="en-GB"/>
          <w14:ligatures w14:val="standardContextual"/>
        </w:rPr>
      </w:pPr>
      <w:hyperlink w:anchor="_Toc163483549" w:history="1">
        <w:r w:rsidRPr="005A38EB">
          <w:rPr>
            <w:rStyle w:val="Hyperlink"/>
            <w:noProof/>
          </w:rPr>
          <w:t>Proposal 6: A UE capability is needed to inform network the support of reduced CSSF.</w:t>
        </w:r>
      </w:hyperlink>
    </w:p>
    <w:p w14:paraId="41AB4DDD" w14:textId="77777777" w:rsidR="006B44DE" w:rsidRDefault="006B44DE">
      <w:pPr>
        <w:pStyle w:val="TOC5"/>
        <w:rPr>
          <w:rFonts w:asciiTheme="minorHAnsi" w:hAnsiTheme="minorHAnsi"/>
          <w:b w:val="0"/>
          <w:noProof/>
          <w:kern w:val="2"/>
          <w:sz w:val="22"/>
          <w:lang w:eastAsia="en-GB"/>
          <w14:ligatures w14:val="standardContextual"/>
        </w:rPr>
      </w:pPr>
      <w:hyperlink w:anchor="_Toc163483550" w:history="1">
        <w:r w:rsidRPr="005A38EB">
          <w:rPr>
            <w:rStyle w:val="Hyperlink"/>
            <w:noProof/>
          </w:rPr>
          <w:t>Proposal 7: The reduced CSSF shall be applied to the UE supporting the capability and starting from Release 19.</w:t>
        </w:r>
      </w:hyperlink>
    </w:p>
    <w:p w14:paraId="63D6F039" w14:textId="77777777" w:rsidR="006B44DE" w:rsidRDefault="006B44DE">
      <w:pPr>
        <w:pStyle w:val="TOC5"/>
        <w:rPr>
          <w:rFonts w:asciiTheme="minorHAnsi" w:hAnsiTheme="minorHAnsi"/>
          <w:b w:val="0"/>
          <w:noProof/>
          <w:kern w:val="2"/>
          <w:sz w:val="22"/>
          <w:lang w:eastAsia="en-GB"/>
          <w14:ligatures w14:val="standardContextual"/>
        </w:rPr>
      </w:pPr>
      <w:hyperlink w:anchor="_Toc163483551" w:history="1">
        <w:r w:rsidRPr="005A38EB">
          <w:rPr>
            <w:rStyle w:val="Hyperlink"/>
            <w:noProof/>
          </w:rPr>
          <w:t>Proposal 8: Prioritize the study of CSSF optimization for SSB-based intra-frequency and inter-frequency measurements.</w:t>
        </w:r>
      </w:hyperlink>
    </w:p>
    <w:p w14:paraId="47CAABD9" w14:textId="77777777" w:rsidR="006B44DE" w:rsidRDefault="006B44DE">
      <w:pPr>
        <w:pStyle w:val="TOC5"/>
        <w:rPr>
          <w:rFonts w:asciiTheme="minorHAnsi" w:hAnsiTheme="minorHAnsi"/>
          <w:b w:val="0"/>
          <w:noProof/>
          <w:kern w:val="2"/>
          <w:sz w:val="22"/>
          <w:lang w:eastAsia="en-GB"/>
          <w14:ligatures w14:val="standardContextual"/>
        </w:rPr>
      </w:pPr>
      <w:hyperlink w:anchor="_Toc163483552" w:history="1">
        <w:r w:rsidRPr="005A38EB">
          <w:rPr>
            <w:rStyle w:val="Hyperlink"/>
            <w:noProof/>
          </w:rPr>
          <w:t xml:space="preserve">Proposal 9: To confirm </w:t>
        </w:r>
        <w:r w:rsidRPr="005A38EB">
          <w:rPr>
            <w:rStyle w:val="Hyperlink"/>
            <w:rFonts w:eastAsia="DengXian"/>
            <w:noProof/>
            <w:lang w:eastAsia="zh-CN"/>
          </w:rPr>
          <w:t>one of the searchers is used for PCell measurement and the other is used for the measurements on all the SCells.</w:t>
        </w:r>
      </w:hyperlink>
    </w:p>
    <w:p w14:paraId="452F8850" w14:textId="77777777" w:rsidR="006B44DE" w:rsidRDefault="006B44DE">
      <w:pPr>
        <w:pStyle w:val="TOC4"/>
        <w:rPr>
          <w:rFonts w:asciiTheme="minorHAnsi" w:hAnsiTheme="minorHAnsi"/>
          <w:noProof/>
          <w:kern w:val="2"/>
          <w:sz w:val="22"/>
          <w:lang w:eastAsia="en-GB"/>
          <w14:ligatures w14:val="standardContextual"/>
        </w:rPr>
      </w:pPr>
      <w:hyperlink w:anchor="_Toc163483553" w:history="1">
        <w:r w:rsidRPr="005A38EB">
          <w:rPr>
            <w:rStyle w:val="Hyperlink"/>
            <w:b/>
            <w:noProof/>
          </w:rPr>
          <w:t>Observation 5:</w:t>
        </w:r>
        <w:r w:rsidRPr="005A38EB">
          <w:rPr>
            <w:rStyle w:val="Hyperlink"/>
            <w:noProof/>
          </w:rPr>
          <w:t xml:space="preserve"> The CSSF values outside gaps are currently defined based on the number of configured SCell(s).</w:t>
        </w:r>
      </w:hyperlink>
    </w:p>
    <w:p w14:paraId="4B8D2ECB" w14:textId="77777777" w:rsidR="006B44DE" w:rsidRDefault="006B44DE">
      <w:pPr>
        <w:pStyle w:val="TOC5"/>
        <w:rPr>
          <w:rFonts w:asciiTheme="minorHAnsi" w:hAnsiTheme="minorHAnsi"/>
          <w:b w:val="0"/>
          <w:noProof/>
          <w:kern w:val="2"/>
          <w:sz w:val="22"/>
          <w:lang w:eastAsia="en-GB"/>
          <w14:ligatures w14:val="standardContextual"/>
        </w:rPr>
      </w:pPr>
      <w:hyperlink w:anchor="_Toc163483554" w:history="1">
        <w:r w:rsidRPr="005A38EB">
          <w:rPr>
            <w:rStyle w:val="Hyperlink"/>
            <w:noProof/>
          </w:rPr>
          <w:t>Proposal 10: To identify the scenarios where SSB-based measurements can be relaxed so that CSSF can be optimized.</w:t>
        </w:r>
      </w:hyperlink>
    </w:p>
    <w:p w14:paraId="0248F166" w14:textId="77777777" w:rsidR="006B44DE" w:rsidRDefault="006B44DE">
      <w:pPr>
        <w:pStyle w:val="TOC4"/>
        <w:rPr>
          <w:rFonts w:asciiTheme="minorHAnsi" w:hAnsiTheme="minorHAnsi"/>
          <w:noProof/>
          <w:kern w:val="2"/>
          <w:sz w:val="22"/>
          <w:lang w:eastAsia="en-GB"/>
          <w14:ligatures w14:val="standardContextual"/>
        </w:rPr>
      </w:pPr>
      <w:hyperlink w:anchor="_Toc163483555" w:history="1">
        <w:r w:rsidRPr="005A38EB">
          <w:rPr>
            <w:rStyle w:val="Hyperlink"/>
            <w:b/>
            <w:noProof/>
            <w:lang w:eastAsia="ko-KR"/>
          </w:rPr>
          <w:t>Observation 6:</w:t>
        </w:r>
        <w:r w:rsidRPr="005A38EB">
          <w:rPr>
            <w:rStyle w:val="Hyperlink"/>
            <w:noProof/>
          </w:rPr>
          <w:t xml:space="preserve"> The CSI-RS based L3 measurements contribute to the CSSF values via 2x</w:t>
        </w:r>
        <w:r w:rsidRPr="005A38EB">
          <w:rPr>
            <w:rStyle w:val="Hyperlink"/>
            <w:noProof/>
            <w:lang w:eastAsia="ko-KR"/>
          </w:rPr>
          <w:t>N</w:t>
        </w:r>
        <w:r w:rsidRPr="005A38EB">
          <w:rPr>
            <w:rStyle w:val="Hyperlink"/>
            <w:noProof/>
            <w:vertAlign w:val="subscript"/>
            <w:lang w:eastAsia="ko-KR"/>
          </w:rPr>
          <w:t>SCC_CSIRS</w:t>
        </w:r>
        <w:r w:rsidRPr="005A38EB">
          <w:rPr>
            <w:rStyle w:val="Hyperlink"/>
            <w:noProof/>
            <w:lang w:eastAsia="ko-KR"/>
          </w:rPr>
          <w:t>, i.e. twice of the number of SCells configured with CSI-RS based L3 measurement.</w:t>
        </w:r>
      </w:hyperlink>
    </w:p>
    <w:p w14:paraId="43618CC1" w14:textId="77777777" w:rsidR="006B44DE" w:rsidRDefault="006B44DE">
      <w:pPr>
        <w:pStyle w:val="TOC5"/>
        <w:rPr>
          <w:rFonts w:asciiTheme="minorHAnsi" w:hAnsiTheme="minorHAnsi"/>
          <w:b w:val="0"/>
          <w:noProof/>
          <w:kern w:val="2"/>
          <w:sz w:val="22"/>
          <w:lang w:eastAsia="en-GB"/>
          <w14:ligatures w14:val="standardContextual"/>
        </w:rPr>
      </w:pPr>
      <w:hyperlink w:anchor="_Toc163483556" w:history="1">
        <w:r w:rsidRPr="005A38EB">
          <w:rPr>
            <w:rStyle w:val="Hyperlink"/>
            <w:noProof/>
          </w:rPr>
          <w:t>Proposal 11: To consider the CSSF optimization by minimizing the impact from CSI-RS based measurements on SSB-based measurements.</w:t>
        </w:r>
      </w:hyperlink>
    </w:p>
    <w:p w14:paraId="0D4FEFE1" w14:textId="10619286" w:rsidR="00847264" w:rsidRPr="00957181" w:rsidRDefault="00A4355E" w:rsidP="008C39F7">
      <w:r w:rsidRPr="00957181">
        <w:fldChar w:fldCharType="end"/>
      </w:r>
      <w:bookmarkStart w:id="25" w:name="_Toc116995849"/>
    </w:p>
    <w:p w14:paraId="4EB241F6" w14:textId="77777777" w:rsidR="003B659E" w:rsidRPr="00957181" w:rsidRDefault="003B659E" w:rsidP="0060543D">
      <w:pPr>
        <w:pStyle w:val="RAN4H1"/>
        <w:numPr>
          <w:ilvl w:val="0"/>
          <w:numId w:val="0"/>
        </w:numPr>
        <w:ind w:left="360" w:hanging="360"/>
      </w:pPr>
      <w:r w:rsidRPr="00957181">
        <w:t>References</w:t>
      </w:r>
      <w:bookmarkEnd w:id="25"/>
    </w:p>
    <w:p w14:paraId="3A01066A" w14:textId="1515DD60" w:rsidR="00E43BF9" w:rsidRPr="00957181" w:rsidRDefault="00D84E1E" w:rsidP="004B79C5">
      <w:pPr>
        <w:pStyle w:val="ListParagraph"/>
        <w:numPr>
          <w:ilvl w:val="0"/>
          <w:numId w:val="21"/>
        </w:numPr>
        <w:ind w:right="-22"/>
      </w:pPr>
      <w:bookmarkStart w:id="26" w:name="_Ref114500673"/>
      <w:bookmarkStart w:id="27" w:name="_Ref162361899"/>
      <w:bookmarkEnd w:id="26"/>
      <w:r w:rsidRPr="00957181">
        <w:t>RP-240830</w:t>
      </w:r>
      <w:r w:rsidR="000040DC" w:rsidRPr="00957181">
        <w:t xml:space="preserve">, </w:t>
      </w:r>
      <w:r w:rsidR="009F7535" w:rsidRPr="00957181">
        <w:t>New WID: WI resulting from discussion on RRM enhancements</w:t>
      </w:r>
      <w:r w:rsidRPr="00957181">
        <w:t xml:space="preserve">, </w:t>
      </w:r>
      <w:r w:rsidR="004B79C5" w:rsidRPr="00957181">
        <w:t>vivo (Moderator)</w:t>
      </w:r>
      <w:bookmarkEnd w:id="27"/>
    </w:p>
    <w:p w14:paraId="09FF39D3" w14:textId="18F7690F" w:rsidR="00A6271D" w:rsidRPr="00957181" w:rsidRDefault="00A6271D" w:rsidP="004B79C5">
      <w:pPr>
        <w:pStyle w:val="ListParagraph"/>
        <w:numPr>
          <w:ilvl w:val="0"/>
          <w:numId w:val="21"/>
        </w:numPr>
        <w:ind w:right="-22"/>
      </w:pPr>
      <w:bookmarkStart w:id="28" w:name="_Ref163127477"/>
      <w:r w:rsidRPr="00957181">
        <w:t>R4-2403560, WF on core maintenance and performance part for multi-Rx, vivo, Ericsson</w:t>
      </w:r>
      <w:bookmarkEnd w:id="28"/>
    </w:p>
    <w:p w14:paraId="7F7DFBE5" w14:textId="77777777" w:rsidR="00B75B81" w:rsidRPr="00957181" w:rsidRDefault="00B75B81" w:rsidP="00B75B81">
      <w:pPr>
        <w:pStyle w:val="ListParagraph"/>
        <w:numPr>
          <w:ilvl w:val="0"/>
          <w:numId w:val="21"/>
        </w:numPr>
        <w:ind w:right="-22"/>
      </w:pPr>
      <w:bookmarkStart w:id="29" w:name="_Ref163129805"/>
      <w:r w:rsidRPr="00957181">
        <w:t>R4-2217246, WF on RRM impacts and general aspects for multi-Rx, Vivo</w:t>
      </w:r>
      <w:bookmarkEnd w:id="29"/>
    </w:p>
    <w:p w14:paraId="2853ED3C" w14:textId="5CE370E7" w:rsidR="00B75B81" w:rsidRPr="00957181" w:rsidRDefault="00B75B81" w:rsidP="00222225">
      <w:pPr>
        <w:pStyle w:val="ListParagraph"/>
        <w:numPr>
          <w:ilvl w:val="0"/>
          <w:numId w:val="21"/>
        </w:numPr>
        <w:ind w:right="-22"/>
      </w:pPr>
      <w:bookmarkStart w:id="30" w:name="_Ref163129806"/>
      <w:r w:rsidRPr="00957181">
        <w:t>R4-2217587, WF on L1 measurements, beam sweeping factors and simultaneous reception, Qualcomm</w:t>
      </w:r>
      <w:bookmarkEnd w:id="30"/>
    </w:p>
    <w:sectPr w:rsidR="00B75B81" w:rsidRPr="00957181" w:rsidSect="00E11D7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437CAD" w14:textId="77777777" w:rsidR="00E11D75" w:rsidRDefault="00E11D75" w:rsidP="00001C9B">
      <w:pPr>
        <w:spacing w:after="0" w:line="240" w:lineRule="auto"/>
      </w:pPr>
      <w:r>
        <w:separator/>
      </w:r>
    </w:p>
  </w:endnote>
  <w:endnote w:type="continuationSeparator" w:id="0">
    <w:p w14:paraId="26A49398" w14:textId="77777777" w:rsidR="00E11D75" w:rsidRDefault="00E11D75" w:rsidP="00001C9B">
      <w:pPr>
        <w:spacing w:after="0" w:line="240" w:lineRule="auto"/>
      </w:pPr>
      <w:r>
        <w:continuationSeparator/>
      </w:r>
    </w:p>
  </w:endnote>
  <w:endnote w:type="continuationNotice" w:id="1">
    <w:p w14:paraId="44E461C9" w14:textId="77777777" w:rsidR="00E11D75" w:rsidRDefault="00E1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31FEB" w14:textId="77777777" w:rsidR="00E11D75" w:rsidRDefault="00E11D75" w:rsidP="00001C9B">
      <w:pPr>
        <w:spacing w:after="0" w:line="240" w:lineRule="auto"/>
      </w:pPr>
      <w:r>
        <w:separator/>
      </w:r>
    </w:p>
  </w:footnote>
  <w:footnote w:type="continuationSeparator" w:id="0">
    <w:p w14:paraId="68BC9BD8" w14:textId="77777777" w:rsidR="00E11D75" w:rsidRDefault="00E11D75" w:rsidP="00001C9B">
      <w:pPr>
        <w:spacing w:after="0" w:line="240" w:lineRule="auto"/>
      </w:pPr>
      <w:r>
        <w:continuationSeparator/>
      </w:r>
    </w:p>
  </w:footnote>
  <w:footnote w:type="continuationNotice" w:id="1">
    <w:p w14:paraId="542647A8" w14:textId="77777777" w:rsidR="00E11D75" w:rsidRDefault="00E11D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83D0B81"/>
    <w:multiLevelType w:val="hybridMultilevel"/>
    <w:tmpl w:val="E522FE3E"/>
    <w:lvl w:ilvl="0" w:tplc="2CA89038">
      <w:start w:val="1"/>
      <w:numFmt w:val="bullet"/>
      <w:lvlText w:val="•"/>
      <w:lvlJc w:val="left"/>
      <w:pPr>
        <w:tabs>
          <w:tab w:val="num" w:pos="720"/>
        </w:tabs>
        <w:ind w:left="720" w:hanging="360"/>
      </w:pPr>
      <w:rPr>
        <w:rFonts w:ascii="Arial" w:hAnsi="Arial" w:hint="default"/>
      </w:rPr>
    </w:lvl>
    <w:lvl w:ilvl="1" w:tplc="37EE23C4">
      <w:numFmt w:val="bullet"/>
      <w:lvlText w:val="•"/>
      <w:lvlJc w:val="left"/>
      <w:pPr>
        <w:tabs>
          <w:tab w:val="num" w:pos="1440"/>
        </w:tabs>
        <w:ind w:left="1440" w:hanging="360"/>
      </w:pPr>
      <w:rPr>
        <w:rFonts w:ascii="Arial" w:hAnsi="Arial" w:hint="default"/>
      </w:rPr>
    </w:lvl>
    <w:lvl w:ilvl="2" w:tplc="81645DAC">
      <w:numFmt w:val="bullet"/>
      <w:lvlText w:val="•"/>
      <w:lvlJc w:val="left"/>
      <w:pPr>
        <w:tabs>
          <w:tab w:val="num" w:pos="2160"/>
        </w:tabs>
        <w:ind w:left="2160" w:hanging="360"/>
      </w:pPr>
      <w:rPr>
        <w:rFonts w:ascii="Arial" w:hAnsi="Arial" w:hint="default"/>
      </w:rPr>
    </w:lvl>
    <w:lvl w:ilvl="3" w:tplc="F2CE8560">
      <w:numFmt w:val="bullet"/>
      <w:lvlText w:val="•"/>
      <w:lvlJc w:val="left"/>
      <w:pPr>
        <w:tabs>
          <w:tab w:val="num" w:pos="2880"/>
        </w:tabs>
        <w:ind w:left="2880" w:hanging="360"/>
      </w:pPr>
      <w:rPr>
        <w:rFonts w:ascii="Arial" w:hAnsi="Arial" w:hint="default"/>
      </w:rPr>
    </w:lvl>
    <w:lvl w:ilvl="4" w:tplc="4268E820">
      <w:numFmt w:val="bullet"/>
      <w:lvlText w:val="•"/>
      <w:lvlJc w:val="left"/>
      <w:pPr>
        <w:tabs>
          <w:tab w:val="num" w:pos="3600"/>
        </w:tabs>
        <w:ind w:left="3600" w:hanging="360"/>
      </w:pPr>
      <w:rPr>
        <w:rFonts w:ascii="Arial" w:hAnsi="Arial" w:hint="default"/>
      </w:rPr>
    </w:lvl>
    <w:lvl w:ilvl="5" w:tplc="C0C0F722">
      <w:numFmt w:val="bullet"/>
      <w:lvlText w:val="•"/>
      <w:lvlJc w:val="left"/>
      <w:pPr>
        <w:tabs>
          <w:tab w:val="num" w:pos="4320"/>
        </w:tabs>
        <w:ind w:left="4320" w:hanging="360"/>
      </w:pPr>
      <w:rPr>
        <w:rFonts w:ascii="Arial" w:hAnsi="Arial" w:hint="default"/>
      </w:rPr>
    </w:lvl>
    <w:lvl w:ilvl="6" w:tplc="8F008976">
      <w:start w:val="1"/>
      <w:numFmt w:val="bullet"/>
      <w:lvlText w:val="•"/>
      <w:lvlJc w:val="left"/>
      <w:pPr>
        <w:tabs>
          <w:tab w:val="num" w:pos="5040"/>
        </w:tabs>
        <w:ind w:left="5040" w:hanging="360"/>
      </w:pPr>
      <w:rPr>
        <w:rFonts w:ascii="Arial" w:hAnsi="Arial" w:hint="default"/>
      </w:rPr>
    </w:lvl>
    <w:lvl w:ilvl="7" w:tplc="15E43C24">
      <w:start w:val="1"/>
      <w:numFmt w:val="bullet"/>
      <w:lvlText w:val="•"/>
      <w:lvlJc w:val="left"/>
      <w:pPr>
        <w:tabs>
          <w:tab w:val="num" w:pos="5760"/>
        </w:tabs>
        <w:ind w:left="5760" w:hanging="360"/>
      </w:pPr>
      <w:rPr>
        <w:rFonts w:ascii="Arial" w:hAnsi="Arial" w:hint="default"/>
      </w:rPr>
    </w:lvl>
    <w:lvl w:ilvl="8" w:tplc="B61E2EC0">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55E81"/>
    <w:multiLevelType w:val="hybridMultilevel"/>
    <w:tmpl w:val="73C83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226F8"/>
    <w:multiLevelType w:val="multilevel"/>
    <w:tmpl w:val="66D2DD0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A257C4A"/>
    <w:multiLevelType w:val="multilevel"/>
    <w:tmpl w:val="D70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20204"/>
    <w:multiLevelType w:val="hybridMultilevel"/>
    <w:tmpl w:val="FF9E05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F63F6A"/>
    <w:multiLevelType w:val="multilevel"/>
    <w:tmpl w:val="F1F28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73B1B"/>
    <w:multiLevelType w:val="hybridMultilevel"/>
    <w:tmpl w:val="D39483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5402A6"/>
    <w:multiLevelType w:val="hybridMultilevel"/>
    <w:tmpl w:val="45FE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560B8E"/>
    <w:multiLevelType w:val="hybridMultilevel"/>
    <w:tmpl w:val="D4E62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D64368"/>
    <w:multiLevelType w:val="hybridMultilevel"/>
    <w:tmpl w:val="9B78C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C0010BD"/>
    <w:multiLevelType w:val="hybridMultilevel"/>
    <w:tmpl w:val="CAF00FB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numFmt w:val="bullet"/>
      <w:lvlText w:val="•"/>
      <w:lvlJc w:val="left"/>
      <w:pPr>
        <w:tabs>
          <w:tab w:val="num" w:pos="3600"/>
        </w:tabs>
        <w:ind w:left="3600" w:hanging="360"/>
      </w:pPr>
      <w:rPr>
        <w:rFonts w:ascii="Arial" w:hAnsi="Arial" w:hint="default"/>
      </w:rPr>
    </w:lvl>
    <w:lvl w:ilvl="5" w:tplc="FFFFFFFF">
      <w:numFmt w:val="bullet"/>
      <w:lvlText w:val="•"/>
      <w:lvlJc w:val="left"/>
      <w:pPr>
        <w:tabs>
          <w:tab w:val="num" w:pos="4320"/>
        </w:tabs>
        <w:ind w:left="4320" w:hanging="360"/>
      </w:pPr>
      <w:rPr>
        <w:rFonts w:ascii="Arial" w:hAnsi="Arial" w:hint="default"/>
      </w:rPr>
    </w:lvl>
    <w:lvl w:ilvl="6" w:tplc="FFFFFFFF">
      <w:start w:val="1"/>
      <w:numFmt w:val="bullet"/>
      <w:lvlText w:val="•"/>
      <w:lvlJc w:val="left"/>
      <w:pPr>
        <w:tabs>
          <w:tab w:val="num" w:pos="5040"/>
        </w:tabs>
        <w:ind w:left="5040" w:hanging="360"/>
      </w:pPr>
      <w:rPr>
        <w:rFonts w:ascii="Arial" w:hAnsi="Arial" w:hint="default"/>
      </w:rPr>
    </w:lvl>
    <w:lvl w:ilvl="7" w:tplc="FFFFFFFF">
      <w:start w:val="1"/>
      <w:numFmt w:val="bullet"/>
      <w:lvlText w:val="•"/>
      <w:lvlJc w:val="left"/>
      <w:pPr>
        <w:tabs>
          <w:tab w:val="num" w:pos="5760"/>
        </w:tabs>
        <w:ind w:left="5760" w:hanging="360"/>
      </w:pPr>
      <w:rPr>
        <w:rFonts w:ascii="Arial" w:hAnsi="Arial" w:hint="default"/>
      </w:rPr>
    </w:lvl>
    <w:lvl w:ilvl="8" w:tplc="2000000F">
      <w:start w:val="1"/>
      <w:numFmt w:val="decimal"/>
      <w:lvlText w:val="%9."/>
      <w:lvlJc w:val="left"/>
      <w:pPr>
        <w:ind w:left="6480" w:hanging="360"/>
      </w:pPr>
    </w:lvl>
  </w:abstractNum>
  <w:abstractNum w:abstractNumId="2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E86996"/>
    <w:multiLevelType w:val="multilevel"/>
    <w:tmpl w:val="FBAA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926D98"/>
    <w:multiLevelType w:val="hybridMultilevel"/>
    <w:tmpl w:val="F7E4879A"/>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2000000F">
      <w:start w:val="1"/>
      <w:numFmt w:val="decimal"/>
      <w:lvlText w:val="%5."/>
      <w:lvlJc w:val="left"/>
      <w:pPr>
        <w:ind w:left="3600" w:hanging="360"/>
      </w:pPr>
    </w:lvl>
    <w:lvl w:ilvl="5" w:tplc="FFFFFFFF">
      <w:numFmt w:val="bullet"/>
      <w:lvlText w:val="•"/>
      <w:lvlJc w:val="left"/>
      <w:pPr>
        <w:tabs>
          <w:tab w:val="num" w:pos="4320"/>
        </w:tabs>
        <w:ind w:left="4320" w:hanging="360"/>
      </w:pPr>
      <w:rPr>
        <w:rFonts w:ascii="Arial" w:hAnsi="Arial" w:hint="default"/>
      </w:rPr>
    </w:lvl>
    <w:lvl w:ilvl="6" w:tplc="FFFFFFFF">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8"/>
  </w:num>
  <w:num w:numId="3" w16cid:durableId="1792749823">
    <w:abstractNumId w:val="19"/>
  </w:num>
  <w:num w:numId="4" w16cid:durableId="517735681">
    <w:abstractNumId w:val="7"/>
  </w:num>
  <w:num w:numId="5" w16cid:durableId="1142041724">
    <w:abstractNumId w:val="25"/>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8"/>
  </w:num>
  <w:num w:numId="16" w16cid:durableId="516113510">
    <w:abstractNumId w:val="6"/>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06997670">
    <w:abstractNumId w:val="31"/>
  </w:num>
  <w:num w:numId="28" w16cid:durableId="239827994">
    <w:abstractNumId w:val="3"/>
  </w:num>
  <w:num w:numId="29" w16cid:durableId="850801495">
    <w:abstractNumId w:val="21"/>
  </w:num>
  <w:num w:numId="30" w16cid:durableId="1713774205">
    <w:abstractNumId w:val="17"/>
  </w:num>
  <w:num w:numId="31" w16cid:durableId="118691394">
    <w:abstractNumId w:val="5"/>
  </w:num>
  <w:num w:numId="32" w16cid:durableId="705328721">
    <w:abstractNumId w:val="23"/>
  </w:num>
  <w:num w:numId="33" w16cid:durableId="2038240331">
    <w:abstractNumId w:val="12"/>
  </w:num>
  <w:num w:numId="34" w16cid:durableId="19858787">
    <w:abstractNumId w:val="15"/>
  </w:num>
  <w:num w:numId="35" w16cid:durableId="2077045013">
    <w:abstractNumId w:val="9"/>
  </w:num>
  <w:num w:numId="36" w16cid:durableId="1792551482">
    <w:abstractNumId w:val="4"/>
  </w:num>
  <w:num w:numId="37" w16cid:durableId="842087871">
    <w:abstractNumId w:val="30"/>
  </w:num>
  <w:num w:numId="38" w16cid:durableId="1160344482">
    <w:abstractNumId w:val="26"/>
  </w:num>
  <w:num w:numId="39" w16cid:durableId="2121873507">
    <w:abstractNumId w:val="29"/>
  </w:num>
  <w:num w:numId="40" w16cid:durableId="1586569178">
    <w:abstractNumId w:val="13"/>
    <w:lvlOverride w:ilvl="0">
      <w:startOverride w:val="1"/>
    </w:lvlOverride>
  </w:num>
  <w:num w:numId="41" w16cid:durableId="85536543">
    <w:abstractNumId w:val="10"/>
  </w:num>
  <w:num w:numId="42" w16cid:durableId="1218736355">
    <w:abstractNumId w:val="27"/>
  </w:num>
  <w:num w:numId="43" w16cid:durableId="543642266">
    <w:abstractNumId w:val="20"/>
  </w:num>
  <w:num w:numId="44" w16cid:durableId="1721824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D4083"/>
    <w:rsid w:val="00000571"/>
    <w:rsid w:val="00001C9B"/>
    <w:rsid w:val="00001EE1"/>
    <w:rsid w:val="000040DC"/>
    <w:rsid w:val="00004A6E"/>
    <w:rsid w:val="00006B54"/>
    <w:rsid w:val="00011551"/>
    <w:rsid w:val="00011784"/>
    <w:rsid w:val="00013599"/>
    <w:rsid w:val="000151EF"/>
    <w:rsid w:val="00016715"/>
    <w:rsid w:val="00016808"/>
    <w:rsid w:val="000239F5"/>
    <w:rsid w:val="00023CB5"/>
    <w:rsid w:val="00027060"/>
    <w:rsid w:val="00030268"/>
    <w:rsid w:val="00030E0F"/>
    <w:rsid w:val="00032E50"/>
    <w:rsid w:val="00036FA8"/>
    <w:rsid w:val="000414CB"/>
    <w:rsid w:val="000425C7"/>
    <w:rsid w:val="00043053"/>
    <w:rsid w:val="000446AA"/>
    <w:rsid w:val="00045D03"/>
    <w:rsid w:val="00045E6B"/>
    <w:rsid w:val="00047C01"/>
    <w:rsid w:val="000529E6"/>
    <w:rsid w:val="00053520"/>
    <w:rsid w:val="00056DB4"/>
    <w:rsid w:val="00060363"/>
    <w:rsid w:val="00060ECC"/>
    <w:rsid w:val="000613E0"/>
    <w:rsid w:val="00061EEB"/>
    <w:rsid w:val="00066305"/>
    <w:rsid w:val="000671CB"/>
    <w:rsid w:val="00070571"/>
    <w:rsid w:val="00072CCA"/>
    <w:rsid w:val="00072D60"/>
    <w:rsid w:val="00073B95"/>
    <w:rsid w:val="000749F7"/>
    <w:rsid w:val="00076FB3"/>
    <w:rsid w:val="00077F0B"/>
    <w:rsid w:val="0008524D"/>
    <w:rsid w:val="00085A36"/>
    <w:rsid w:val="0008612A"/>
    <w:rsid w:val="00086911"/>
    <w:rsid w:val="00087D1F"/>
    <w:rsid w:val="00090A61"/>
    <w:rsid w:val="00090E18"/>
    <w:rsid w:val="00091CDF"/>
    <w:rsid w:val="00091EA9"/>
    <w:rsid w:val="0009740A"/>
    <w:rsid w:val="000A10BC"/>
    <w:rsid w:val="000A1504"/>
    <w:rsid w:val="000A1E8E"/>
    <w:rsid w:val="000A273E"/>
    <w:rsid w:val="000A325C"/>
    <w:rsid w:val="000A432B"/>
    <w:rsid w:val="000A4A6B"/>
    <w:rsid w:val="000A7F53"/>
    <w:rsid w:val="000B0056"/>
    <w:rsid w:val="000B67E9"/>
    <w:rsid w:val="000B6843"/>
    <w:rsid w:val="000B7B3D"/>
    <w:rsid w:val="000C22DA"/>
    <w:rsid w:val="000C333A"/>
    <w:rsid w:val="000C34C3"/>
    <w:rsid w:val="000C3746"/>
    <w:rsid w:val="000C3C7B"/>
    <w:rsid w:val="000C57D9"/>
    <w:rsid w:val="000C5DE5"/>
    <w:rsid w:val="000C66BA"/>
    <w:rsid w:val="000C6F88"/>
    <w:rsid w:val="000C70A7"/>
    <w:rsid w:val="000C7FA0"/>
    <w:rsid w:val="000D0F93"/>
    <w:rsid w:val="000D46B4"/>
    <w:rsid w:val="000D51CF"/>
    <w:rsid w:val="000D5B09"/>
    <w:rsid w:val="000D5F1F"/>
    <w:rsid w:val="000D68B6"/>
    <w:rsid w:val="000E0E98"/>
    <w:rsid w:val="000E2C1D"/>
    <w:rsid w:val="000E53D3"/>
    <w:rsid w:val="000F13CA"/>
    <w:rsid w:val="000F6285"/>
    <w:rsid w:val="000F647F"/>
    <w:rsid w:val="00104201"/>
    <w:rsid w:val="001052A6"/>
    <w:rsid w:val="00106416"/>
    <w:rsid w:val="00106934"/>
    <w:rsid w:val="00110481"/>
    <w:rsid w:val="001105A1"/>
    <w:rsid w:val="001127C9"/>
    <w:rsid w:val="00114498"/>
    <w:rsid w:val="00115B88"/>
    <w:rsid w:val="001204FB"/>
    <w:rsid w:val="00121E55"/>
    <w:rsid w:val="0012517A"/>
    <w:rsid w:val="00125FAF"/>
    <w:rsid w:val="00130B28"/>
    <w:rsid w:val="00131D92"/>
    <w:rsid w:val="00132F6A"/>
    <w:rsid w:val="00133913"/>
    <w:rsid w:val="0013429B"/>
    <w:rsid w:val="001342EB"/>
    <w:rsid w:val="00134E23"/>
    <w:rsid w:val="00140221"/>
    <w:rsid w:val="00145FDF"/>
    <w:rsid w:val="00147232"/>
    <w:rsid w:val="00154C41"/>
    <w:rsid w:val="00156F75"/>
    <w:rsid w:val="001602F6"/>
    <w:rsid w:val="001642FC"/>
    <w:rsid w:val="0016496B"/>
    <w:rsid w:val="00165D75"/>
    <w:rsid w:val="00171211"/>
    <w:rsid w:val="00173A70"/>
    <w:rsid w:val="001743E2"/>
    <w:rsid w:val="001745F8"/>
    <w:rsid w:val="0017637B"/>
    <w:rsid w:val="00177BF1"/>
    <w:rsid w:val="00180EDF"/>
    <w:rsid w:val="001816C9"/>
    <w:rsid w:val="001838CF"/>
    <w:rsid w:val="00185240"/>
    <w:rsid w:val="001867A3"/>
    <w:rsid w:val="001868EE"/>
    <w:rsid w:val="00191149"/>
    <w:rsid w:val="00191849"/>
    <w:rsid w:val="0019548E"/>
    <w:rsid w:val="00195EDD"/>
    <w:rsid w:val="001A21DD"/>
    <w:rsid w:val="001A3BA4"/>
    <w:rsid w:val="001A42F9"/>
    <w:rsid w:val="001A6638"/>
    <w:rsid w:val="001A6D1F"/>
    <w:rsid w:val="001B1CDE"/>
    <w:rsid w:val="001B1EA8"/>
    <w:rsid w:val="001B2471"/>
    <w:rsid w:val="001B4ECB"/>
    <w:rsid w:val="001C1EC9"/>
    <w:rsid w:val="001C3644"/>
    <w:rsid w:val="001C69C4"/>
    <w:rsid w:val="001C6B0E"/>
    <w:rsid w:val="001C7BB4"/>
    <w:rsid w:val="001D030D"/>
    <w:rsid w:val="001D0B11"/>
    <w:rsid w:val="001D1E81"/>
    <w:rsid w:val="001E30F6"/>
    <w:rsid w:val="001E49C0"/>
    <w:rsid w:val="001F384E"/>
    <w:rsid w:val="001F7AA4"/>
    <w:rsid w:val="00201AE1"/>
    <w:rsid w:val="0020320C"/>
    <w:rsid w:val="002035D7"/>
    <w:rsid w:val="002067D4"/>
    <w:rsid w:val="00210E0E"/>
    <w:rsid w:val="002145D3"/>
    <w:rsid w:val="00215715"/>
    <w:rsid w:val="002170F8"/>
    <w:rsid w:val="00217EE5"/>
    <w:rsid w:val="0022020C"/>
    <w:rsid w:val="00222225"/>
    <w:rsid w:val="0022566E"/>
    <w:rsid w:val="00230A71"/>
    <w:rsid w:val="00230F41"/>
    <w:rsid w:val="00235F5C"/>
    <w:rsid w:val="002374B5"/>
    <w:rsid w:val="00237AB5"/>
    <w:rsid w:val="00237B33"/>
    <w:rsid w:val="002403FA"/>
    <w:rsid w:val="00240611"/>
    <w:rsid w:val="00242730"/>
    <w:rsid w:val="00243DD1"/>
    <w:rsid w:val="00246641"/>
    <w:rsid w:val="00247316"/>
    <w:rsid w:val="00247838"/>
    <w:rsid w:val="0025035A"/>
    <w:rsid w:val="00251BBC"/>
    <w:rsid w:val="0025238D"/>
    <w:rsid w:val="00252E4A"/>
    <w:rsid w:val="0025378E"/>
    <w:rsid w:val="00253DE6"/>
    <w:rsid w:val="00253ECF"/>
    <w:rsid w:val="00257FA3"/>
    <w:rsid w:val="00261DBE"/>
    <w:rsid w:val="002620CC"/>
    <w:rsid w:val="00262968"/>
    <w:rsid w:val="00262D11"/>
    <w:rsid w:val="002630E6"/>
    <w:rsid w:val="0026361D"/>
    <w:rsid w:val="00264057"/>
    <w:rsid w:val="0026422A"/>
    <w:rsid w:val="00266F13"/>
    <w:rsid w:val="002670BF"/>
    <w:rsid w:val="00271C94"/>
    <w:rsid w:val="00272492"/>
    <w:rsid w:val="002751FF"/>
    <w:rsid w:val="002756A7"/>
    <w:rsid w:val="00277B56"/>
    <w:rsid w:val="00281F42"/>
    <w:rsid w:val="002828D3"/>
    <w:rsid w:val="00282A74"/>
    <w:rsid w:val="00284ECC"/>
    <w:rsid w:val="00286626"/>
    <w:rsid w:val="002873E8"/>
    <w:rsid w:val="002927EA"/>
    <w:rsid w:val="00295464"/>
    <w:rsid w:val="0029548B"/>
    <w:rsid w:val="00295704"/>
    <w:rsid w:val="00296D26"/>
    <w:rsid w:val="002A19F5"/>
    <w:rsid w:val="002A32CD"/>
    <w:rsid w:val="002A334E"/>
    <w:rsid w:val="002B0483"/>
    <w:rsid w:val="002B1373"/>
    <w:rsid w:val="002B1D9B"/>
    <w:rsid w:val="002B4922"/>
    <w:rsid w:val="002B69F3"/>
    <w:rsid w:val="002C22C3"/>
    <w:rsid w:val="002C2D19"/>
    <w:rsid w:val="002C5054"/>
    <w:rsid w:val="002D10FA"/>
    <w:rsid w:val="002D1988"/>
    <w:rsid w:val="002D2B67"/>
    <w:rsid w:val="002D3537"/>
    <w:rsid w:val="002D3F6A"/>
    <w:rsid w:val="002D4C55"/>
    <w:rsid w:val="002D68D4"/>
    <w:rsid w:val="002D7E83"/>
    <w:rsid w:val="002E4E1A"/>
    <w:rsid w:val="002E6DED"/>
    <w:rsid w:val="002F1D78"/>
    <w:rsid w:val="00300956"/>
    <w:rsid w:val="00300EFE"/>
    <w:rsid w:val="003011E1"/>
    <w:rsid w:val="00301C13"/>
    <w:rsid w:val="0030334D"/>
    <w:rsid w:val="003033C2"/>
    <w:rsid w:val="003045F5"/>
    <w:rsid w:val="00305FD1"/>
    <w:rsid w:val="00306490"/>
    <w:rsid w:val="00310760"/>
    <w:rsid w:val="0031325B"/>
    <w:rsid w:val="00314FA5"/>
    <w:rsid w:val="00317187"/>
    <w:rsid w:val="0032499A"/>
    <w:rsid w:val="0032643F"/>
    <w:rsid w:val="003341F7"/>
    <w:rsid w:val="003407F4"/>
    <w:rsid w:val="00342CEF"/>
    <w:rsid w:val="00343F52"/>
    <w:rsid w:val="00344D33"/>
    <w:rsid w:val="00346044"/>
    <w:rsid w:val="0034709B"/>
    <w:rsid w:val="00347468"/>
    <w:rsid w:val="00347FEC"/>
    <w:rsid w:val="003509DF"/>
    <w:rsid w:val="00352755"/>
    <w:rsid w:val="00353CD0"/>
    <w:rsid w:val="00355541"/>
    <w:rsid w:val="003566A9"/>
    <w:rsid w:val="00356F45"/>
    <w:rsid w:val="00360EC5"/>
    <w:rsid w:val="00362D3E"/>
    <w:rsid w:val="00364755"/>
    <w:rsid w:val="00364C8E"/>
    <w:rsid w:val="00366B74"/>
    <w:rsid w:val="0037411B"/>
    <w:rsid w:val="00375233"/>
    <w:rsid w:val="003758AC"/>
    <w:rsid w:val="00381837"/>
    <w:rsid w:val="00381F95"/>
    <w:rsid w:val="003822C0"/>
    <w:rsid w:val="00383F6B"/>
    <w:rsid w:val="00385FA0"/>
    <w:rsid w:val="00386907"/>
    <w:rsid w:val="00387843"/>
    <w:rsid w:val="00387BD0"/>
    <w:rsid w:val="00394333"/>
    <w:rsid w:val="00395290"/>
    <w:rsid w:val="003955DB"/>
    <w:rsid w:val="003A1A91"/>
    <w:rsid w:val="003A4070"/>
    <w:rsid w:val="003A51A8"/>
    <w:rsid w:val="003A710A"/>
    <w:rsid w:val="003A713A"/>
    <w:rsid w:val="003A7337"/>
    <w:rsid w:val="003A77F2"/>
    <w:rsid w:val="003B00F3"/>
    <w:rsid w:val="003B0AA9"/>
    <w:rsid w:val="003B1EAD"/>
    <w:rsid w:val="003B26E6"/>
    <w:rsid w:val="003B3466"/>
    <w:rsid w:val="003B3C36"/>
    <w:rsid w:val="003B659E"/>
    <w:rsid w:val="003C275E"/>
    <w:rsid w:val="003C4FDE"/>
    <w:rsid w:val="003C6DCC"/>
    <w:rsid w:val="003C6DDE"/>
    <w:rsid w:val="003D1345"/>
    <w:rsid w:val="003D453C"/>
    <w:rsid w:val="003D5448"/>
    <w:rsid w:val="003E21D7"/>
    <w:rsid w:val="003E299A"/>
    <w:rsid w:val="003E355C"/>
    <w:rsid w:val="003E509D"/>
    <w:rsid w:val="003E58DF"/>
    <w:rsid w:val="003E68B1"/>
    <w:rsid w:val="003E7455"/>
    <w:rsid w:val="003E76B5"/>
    <w:rsid w:val="003F4436"/>
    <w:rsid w:val="003F6D5B"/>
    <w:rsid w:val="0040196F"/>
    <w:rsid w:val="00402015"/>
    <w:rsid w:val="00404C4C"/>
    <w:rsid w:val="00411E37"/>
    <w:rsid w:val="004138CF"/>
    <w:rsid w:val="0041423F"/>
    <w:rsid w:val="00414F81"/>
    <w:rsid w:val="004211FB"/>
    <w:rsid w:val="00422F2F"/>
    <w:rsid w:val="00424AC9"/>
    <w:rsid w:val="00425B6C"/>
    <w:rsid w:val="004301A8"/>
    <w:rsid w:val="00430C15"/>
    <w:rsid w:val="00431635"/>
    <w:rsid w:val="00432410"/>
    <w:rsid w:val="00435BDB"/>
    <w:rsid w:val="00436A0F"/>
    <w:rsid w:val="00437150"/>
    <w:rsid w:val="0043750A"/>
    <w:rsid w:val="00441064"/>
    <w:rsid w:val="0044107E"/>
    <w:rsid w:val="00441478"/>
    <w:rsid w:val="004437EF"/>
    <w:rsid w:val="004459FD"/>
    <w:rsid w:val="00447577"/>
    <w:rsid w:val="0045053D"/>
    <w:rsid w:val="0045064A"/>
    <w:rsid w:val="00451F65"/>
    <w:rsid w:val="004529F6"/>
    <w:rsid w:val="00454385"/>
    <w:rsid w:val="00455856"/>
    <w:rsid w:val="00455B68"/>
    <w:rsid w:val="004578BB"/>
    <w:rsid w:val="004606C6"/>
    <w:rsid w:val="00462551"/>
    <w:rsid w:val="00464DBE"/>
    <w:rsid w:val="00464E96"/>
    <w:rsid w:val="00466C3F"/>
    <w:rsid w:val="00470A00"/>
    <w:rsid w:val="00470F69"/>
    <w:rsid w:val="00470FB8"/>
    <w:rsid w:val="0047305E"/>
    <w:rsid w:val="004732E9"/>
    <w:rsid w:val="00481015"/>
    <w:rsid w:val="00481DC1"/>
    <w:rsid w:val="0048468E"/>
    <w:rsid w:val="00484A83"/>
    <w:rsid w:val="004854BB"/>
    <w:rsid w:val="004873E7"/>
    <w:rsid w:val="00494493"/>
    <w:rsid w:val="00496606"/>
    <w:rsid w:val="004A4853"/>
    <w:rsid w:val="004A6FC0"/>
    <w:rsid w:val="004A7E06"/>
    <w:rsid w:val="004B0AA1"/>
    <w:rsid w:val="004B0C59"/>
    <w:rsid w:val="004B3897"/>
    <w:rsid w:val="004B3FE3"/>
    <w:rsid w:val="004B4CA5"/>
    <w:rsid w:val="004B4E81"/>
    <w:rsid w:val="004B5717"/>
    <w:rsid w:val="004B6A52"/>
    <w:rsid w:val="004B79C5"/>
    <w:rsid w:val="004C31EC"/>
    <w:rsid w:val="004D0196"/>
    <w:rsid w:val="004D1984"/>
    <w:rsid w:val="004E0698"/>
    <w:rsid w:val="004E312E"/>
    <w:rsid w:val="004E4356"/>
    <w:rsid w:val="004E5523"/>
    <w:rsid w:val="004E5E66"/>
    <w:rsid w:val="004E7ADB"/>
    <w:rsid w:val="004F1C57"/>
    <w:rsid w:val="004F2125"/>
    <w:rsid w:val="004F3C30"/>
    <w:rsid w:val="004F4514"/>
    <w:rsid w:val="004F5943"/>
    <w:rsid w:val="00500BB7"/>
    <w:rsid w:val="00503B4D"/>
    <w:rsid w:val="0050472D"/>
    <w:rsid w:val="00504AB3"/>
    <w:rsid w:val="00504EE9"/>
    <w:rsid w:val="00505AB8"/>
    <w:rsid w:val="00514E4F"/>
    <w:rsid w:val="00516E69"/>
    <w:rsid w:val="00517D5F"/>
    <w:rsid w:val="00517EBA"/>
    <w:rsid w:val="0052083D"/>
    <w:rsid w:val="00521576"/>
    <w:rsid w:val="005231F1"/>
    <w:rsid w:val="005250E6"/>
    <w:rsid w:val="00527C95"/>
    <w:rsid w:val="00531AA9"/>
    <w:rsid w:val="0053555F"/>
    <w:rsid w:val="00536E19"/>
    <w:rsid w:val="00541AE4"/>
    <w:rsid w:val="00542D23"/>
    <w:rsid w:val="0054442C"/>
    <w:rsid w:val="00544D7C"/>
    <w:rsid w:val="0054609D"/>
    <w:rsid w:val="00550285"/>
    <w:rsid w:val="0055297F"/>
    <w:rsid w:val="005556D6"/>
    <w:rsid w:val="00560C75"/>
    <w:rsid w:val="00562492"/>
    <w:rsid w:val="00563CBA"/>
    <w:rsid w:val="00564C27"/>
    <w:rsid w:val="00564F40"/>
    <w:rsid w:val="00567F07"/>
    <w:rsid w:val="0057080B"/>
    <w:rsid w:val="00570E45"/>
    <w:rsid w:val="00571251"/>
    <w:rsid w:val="00571984"/>
    <w:rsid w:val="00572A20"/>
    <w:rsid w:val="00573891"/>
    <w:rsid w:val="00574E40"/>
    <w:rsid w:val="00575E5F"/>
    <w:rsid w:val="00582568"/>
    <w:rsid w:val="005836F8"/>
    <w:rsid w:val="0058456C"/>
    <w:rsid w:val="00591110"/>
    <w:rsid w:val="005918BA"/>
    <w:rsid w:val="005918FA"/>
    <w:rsid w:val="00592A86"/>
    <w:rsid w:val="005933B0"/>
    <w:rsid w:val="00594D8F"/>
    <w:rsid w:val="005A17BA"/>
    <w:rsid w:val="005A199B"/>
    <w:rsid w:val="005A2CF5"/>
    <w:rsid w:val="005A3E14"/>
    <w:rsid w:val="005A49D7"/>
    <w:rsid w:val="005A6C3E"/>
    <w:rsid w:val="005B09B6"/>
    <w:rsid w:val="005B17BA"/>
    <w:rsid w:val="005B1CF0"/>
    <w:rsid w:val="005B3029"/>
    <w:rsid w:val="005B4801"/>
    <w:rsid w:val="005C16E3"/>
    <w:rsid w:val="005C23A4"/>
    <w:rsid w:val="005C2D69"/>
    <w:rsid w:val="005C3418"/>
    <w:rsid w:val="005C7801"/>
    <w:rsid w:val="005C7ECF"/>
    <w:rsid w:val="005D1CDF"/>
    <w:rsid w:val="005D2BB7"/>
    <w:rsid w:val="005D4A1F"/>
    <w:rsid w:val="005D56F1"/>
    <w:rsid w:val="005D6FFE"/>
    <w:rsid w:val="005E3DAA"/>
    <w:rsid w:val="005E41B4"/>
    <w:rsid w:val="005E6126"/>
    <w:rsid w:val="005E61A8"/>
    <w:rsid w:val="005E70B7"/>
    <w:rsid w:val="005E73D4"/>
    <w:rsid w:val="005E7B73"/>
    <w:rsid w:val="005F1D9E"/>
    <w:rsid w:val="005F6419"/>
    <w:rsid w:val="00601232"/>
    <w:rsid w:val="00602F30"/>
    <w:rsid w:val="0060301D"/>
    <w:rsid w:val="006030DF"/>
    <w:rsid w:val="0060543D"/>
    <w:rsid w:val="00605D51"/>
    <w:rsid w:val="006104DD"/>
    <w:rsid w:val="0061089C"/>
    <w:rsid w:val="006130B5"/>
    <w:rsid w:val="00614DD8"/>
    <w:rsid w:val="006165E0"/>
    <w:rsid w:val="00617400"/>
    <w:rsid w:val="00617AE0"/>
    <w:rsid w:val="006213ED"/>
    <w:rsid w:val="00623164"/>
    <w:rsid w:val="00632D29"/>
    <w:rsid w:val="00635A1A"/>
    <w:rsid w:val="00636028"/>
    <w:rsid w:val="00636659"/>
    <w:rsid w:val="00640AF3"/>
    <w:rsid w:val="00641B8D"/>
    <w:rsid w:val="006427AC"/>
    <w:rsid w:val="00644458"/>
    <w:rsid w:val="00645D62"/>
    <w:rsid w:val="00651273"/>
    <w:rsid w:val="00653EA0"/>
    <w:rsid w:val="00654D64"/>
    <w:rsid w:val="00656EFB"/>
    <w:rsid w:val="006577AF"/>
    <w:rsid w:val="006608F4"/>
    <w:rsid w:val="00664950"/>
    <w:rsid w:val="00665484"/>
    <w:rsid w:val="006676FF"/>
    <w:rsid w:val="006728AC"/>
    <w:rsid w:val="00672E02"/>
    <w:rsid w:val="00673DC9"/>
    <w:rsid w:val="00675271"/>
    <w:rsid w:val="00675882"/>
    <w:rsid w:val="00683220"/>
    <w:rsid w:val="00684EB1"/>
    <w:rsid w:val="0068524D"/>
    <w:rsid w:val="00685B5D"/>
    <w:rsid w:val="00687FA0"/>
    <w:rsid w:val="00690FC1"/>
    <w:rsid w:val="00691246"/>
    <w:rsid w:val="00692DD7"/>
    <w:rsid w:val="0069453A"/>
    <w:rsid w:val="00695F0B"/>
    <w:rsid w:val="006A1837"/>
    <w:rsid w:val="006A2B1E"/>
    <w:rsid w:val="006A3C11"/>
    <w:rsid w:val="006A4E79"/>
    <w:rsid w:val="006A7F7C"/>
    <w:rsid w:val="006B0530"/>
    <w:rsid w:val="006B1B9F"/>
    <w:rsid w:val="006B44DE"/>
    <w:rsid w:val="006B7010"/>
    <w:rsid w:val="006C176C"/>
    <w:rsid w:val="006C3095"/>
    <w:rsid w:val="006C4129"/>
    <w:rsid w:val="006C6B99"/>
    <w:rsid w:val="006C6EC0"/>
    <w:rsid w:val="006D4083"/>
    <w:rsid w:val="006D6476"/>
    <w:rsid w:val="006D76A0"/>
    <w:rsid w:val="006E1151"/>
    <w:rsid w:val="006E27DB"/>
    <w:rsid w:val="006E46BB"/>
    <w:rsid w:val="006E6311"/>
    <w:rsid w:val="006E7B6B"/>
    <w:rsid w:val="006F178A"/>
    <w:rsid w:val="006F254E"/>
    <w:rsid w:val="006F4860"/>
    <w:rsid w:val="006F6736"/>
    <w:rsid w:val="006F7D3B"/>
    <w:rsid w:val="00703DC9"/>
    <w:rsid w:val="00704787"/>
    <w:rsid w:val="00710DC3"/>
    <w:rsid w:val="00712D81"/>
    <w:rsid w:val="00713448"/>
    <w:rsid w:val="007145FF"/>
    <w:rsid w:val="00714F5F"/>
    <w:rsid w:val="00715B2A"/>
    <w:rsid w:val="0072334D"/>
    <w:rsid w:val="00724861"/>
    <w:rsid w:val="00724C24"/>
    <w:rsid w:val="00727F19"/>
    <w:rsid w:val="00731208"/>
    <w:rsid w:val="00732205"/>
    <w:rsid w:val="007330CD"/>
    <w:rsid w:val="00733B21"/>
    <w:rsid w:val="00735B58"/>
    <w:rsid w:val="007450F1"/>
    <w:rsid w:val="00747A05"/>
    <w:rsid w:val="0075003B"/>
    <w:rsid w:val="007507EA"/>
    <w:rsid w:val="00750C3D"/>
    <w:rsid w:val="00751515"/>
    <w:rsid w:val="00751B1F"/>
    <w:rsid w:val="00752325"/>
    <w:rsid w:val="007611C9"/>
    <w:rsid w:val="007626B7"/>
    <w:rsid w:val="0076338D"/>
    <w:rsid w:val="0076636E"/>
    <w:rsid w:val="00767686"/>
    <w:rsid w:val="00767B5A"/>
    <w:rsid w:val="00773B9D"/>
    <w:rsid w:val="007757ED"/>
    <w:rsid w:val="00776D24"/>
    <w:rsid w:val="00777DDD"/>
    <w:rsid w:val="007806C4"/>
    <w:rsid w:val="0078212B"/>
    <w:rsid w:val="00784DF6"/>
    <w:rsid w:val="007850A6"/>
    <w:rsid w:val="00785232"/>
    <w:rsid w:val="00787D3B"/>
    <w:rsid w:val="00790463"/>
    <w:rsid w:val="0079089F"/>
    <w:rsid w:val="007A0916"/>
    <w:rsid w:val="007A1F10"/>
    <w:rsid w:val="007A2146"/>
    <w:rsid w:val="007B0A7F"/>
    <w:rsid w:val="007B186C"/>
    <w:rsid w:val="007B6835"/>
    <w:rsid w:val="007C1332"/>
    <w:rsid w:val="007C1696"/>
    <w:rsid w:val="007C3ED0"/>
    <w:rsid w:val="007C437A"/>
    <w:rsid w:val="007C48C4"/>
    <w:rsid w:val="007C5971"/>
    <w:rsid w:val="007C6FA8"/>
    <w:rsid w:val="007D2ECE"/>
    <w:rsid w:val="007D3BC6"/>
    <w:rsid w:val="007D70F8"/>
    <w:rsid w:val="007D7C22"/>
    <w:rsid w:val="007E00CE"/>
    <w:rsid w:val="007E26A6"/>
    <w:rsid w:val="007E3A5E"/>
    <w:rsid w:val="007E42DC"/>
    <w:rsid w:val="007E722E"/>
    <w:rsid w:val="007E7441"/>
    <w:rsid w:val="007E7B2A"/>
    <w:rsid w:val="007F0C0A"/>
    <w:rsid w:val="007F3901"/>
    <w:rsid w:val="007F3912"/>
    <w:rsid w:val="007F54B9"/>
    <w:rsid w:val="007F6685"/>
    <w:rsid w:val="007F6801"/>
    <w:rsid w:val="00800073"/>
    <w:rsid w:val="008018BC"/>
    <w:rsid w:val="008058DD"/>
    <w:rsid w:val="00806A76"/>
    <w:rsid w:val="0080750C"/>
    <w:rsid w:val="00811C9D"/>
    <w:rsid w:val="008138D1"/>
    <w:rsid w:val="00814492"/>
    <w:rsid w:val="00814D7D"/>
    <w:rsid w:val="008164AA"/>
    <w:rsid w:val="00816B45"/>
    <w:rsid w:val="00816C80"/>
    <w:rsid w:val="00830DEE"/>
    <w:rsid w:val="0083144B"/>
    <w:rsid w:val="00836045"/>
    <w:rsid w:val="00840203"/>
    <w:rsid w:val="0084141A"/>
    <w:rsid w:val="00841BCD"/>
    <w:rsid w:val="00847264"/>
    <w:rsid w:val="00851A8E"/>
    <w:rsid w:val="00852269"/>
    <w:rsid w:val="0085301A"/>
    <w:rsid w:val="0085365B"/>
    <w:rsid w:val="00853D9B"/>
    <w:rsid w:val="00853DE2"/>
    <w:rsid w:val="00854E9C"/>
    <w:rsid w:val="00862919"/>
    <w:rsid w:val="00872D4B"/>
    <w:rsid w:val="008769A9"/>
    <w:rsid w:val="00877372"/>
    <w:rsid w:val="00880FDF"/>
    <w:rsid w:val="00881ABA"/>
    <w:rsid w:val="008826C1"/>
    <w:rsid w:val="00883DFD"/>
    <w:rsid w:val="0088463D"/>
    <w:rsid w:val="00887555"/>
    <w:rsid w:val="00890FDD"/>
    <w:rsid w:val="0089123D"/>
    <w:rsid w:val="00891520"/>
    <w:rsid w:val="0089210C"/>
    <w:rsid w:val="008921F2"/>
    <w:rsid w:val="008933CD"/>
    <w:rsid w:val="00893D2E"/>
    <w:rsid w:val="008A1BF7"/>
    <w:rsid w:val="008A267C"/>
    <w:rsid w:val="008A3282"/>
    <w:rsid w:val="008A3B8D"/>
    <w:rsid w:val="008A41FA"/>
    <w:rsid w:val="008A5B0E"/>
    <w:rsid w:val="008A67C7"/>
    <w:rsid w:val="008B0961"/>
    <w:rsid w:val="008B39A3"/>
    <w:rsid w:val="008B7817"/>
    <w:rsid w:val="008C277B"/>
    <w:rsid w:val="008C34C6"/>
    <w:rsid w:val="008C39F7"/>
    <w:rsid w:val="008C4A13"/>
    <w:rsid w:val="008C55AA"/>
    <w:rsid w:val="008C736B"/>
    <w:rsid w:val="008C779B"/>
    <w:rsid w:val="008C7D37"/>
    <w:rsid w:val="008C7F44"/>
    <w:rsid w:val="008D0693"/>
    <w:rsid w:val="008D28C0"/>
    <w:rsid w:val="008E2FC8"/>
    <w:rsid w:val="008E3EE8"/>
    <w:rsid w:val="008E4646"/>
    <w:rsid w:val="008E7347"/>
    <w:rsid w:val="008E770D"/>
    <w:rsid w:val="008F1DA9"/>
    <w:rsid w:val="008F1F0E"/>
    <w:rsid w:val="008F6B4F"/>
    <w:rsid w:val="0090091A"/>
    <w:rsid w:val="00902D9C"/>
    <w:rsid w:val="009042BD"/>
    <w:rsid w:val="00904FE4"/>
    <w:rsid w:val="00907BE0"/>
    <w:rsid w:val="00912501"/>
    <w:rsid w:val="00913727"/>
    <w:rsid w:val="00913B1D"/>
    <w:rsid w:val="00913B4D"/>
    <w:rsid w:val="00916939"/>
    <w:rsid w:val="00916E4F"/>
    <w:rsid w:val="00920B59"/>
    <w:rsid w:val="0092225C"/>
    <w:rsid w:val="00922571"/>
    <w:rsid w:val="00923AB3"/>
    <w:rsid w:val="00927736"/>
    <w:rsid w:val="00927740"/>
    <w:rsid w:val="00927914"/>
    <w:rsid w:val="009310FB"/>
    <w:rsid w:val="009324AC"/>
    <w:rsid w:val="009343BB"/>
    <w:rsid w:val="00936159"/>
    <w:rsid w:val="00943AF7"/>
    <w:rsid w:val="0094594B"/>
    <w:rsid w:val="00945E17"/>
    <w:rsid w:val="009462D9"/>
    <w:rsid w:val="009469BD"/>
    <w:rsid w:val="009472A2"/>
    <w:rsid w:val="00947DD2"/>
    <w:rsid w:val="009504E9"/>
    <w:rsid w:val="00951365"/>
    <w:rsid w:val="00953682"/>
    <w:rsid w:val="00954737"/>
    <w:rsid w:val="00957181"/>
    <w:rsid w:val="00964B81"/>
    <w:rsid w:val="0097518E"/>
    <w:rsid w:val="00976386"/>
    <w:rsid w:val="009765F4"/>
    <w:rsid w:val="00977E1D"/>
    <w:rsid w:val="009857CD"/>
    <w:rsid w:val="0098587D"/>
    <w:rsid w:val="00993D18"/>
    <w:rsid w:val="00994AF7"/>
    <w:rsid w:val="009A1CA0"/>
    <w:rsid w:val="009A36AF"/>
    <w:rsid w:val="009A58B5"/>
    <w:rsid w:val="009A7770"/>
    <w:rsid w:val="009B0573"/>
    <w:rsid w:val="009B2A7D"/>
    <w:rsid w:val="009B39EA"/>
    <w:rsid w:val="009B4997"/>
    <w:rsid w:val="009B685F"/>
    <w:rsid w:val="009B7B4B"/>
    <w:rsid w:val="009B7C21"/>
    <w:rsid w:val="009C1BD6"/>
    <w:rsid w:val="009C2BC0"/>
    <w:rsid w:val="009C5081"/>
    <w:rsid w:val="009C544D"/>
    <w:rsid w:val="009D4C9F"/>
    <w:rsid w:val="009D5BD9"/>
    <w:rsid w:val="009D5C2C"/>
    <w:rsid w:val="009D7625"/>
    <w:rsid w:val="009D79B9"/>
    <w:rsid w:val="009E08B1"/>
    <w:rsid w:val="009E1A8D"/>
    <w:rsid w:val="009E2F08"/>
    <w:rsid w:val="009E48BE"/>
    <w:rsid w:val="009E4E6E"/>
    <w:rsid w:val="009E6FE7"/>
    <w:rsid w:val="009F28E8"/>
    <w:rsid w:val="009F3ADB"/>
    <w:rsid w:val="009F6FC0"/>
    <w:rsid w:val="009F7535"/>
    <w:rsid w:val="009F79CD"/>
    <w:rsid w:val="00A042B9"/>
    <w:rsid w:val="00A04992"/>
    <w:rsid w:val="00A050EF"/>
    <w:rsid w:val="00A07707"/>
    <w:rsid w:val="00A10B04"/>
    <w:rsid w:val="00A10FA9"/>
    <w:rsid w:val="00A12717"/>
    <w:rsid w:val="00A133FD"/>
    <w:rsid w:val="00A147AA"/>
    <w:rsid w:val="00A20591"/>
    <w:rsid w:val="00A21D71"/>
    <w:rsid w:val="00A22B78"/>
    <w:rsid w:val="00A24895"/>
    <w:rsid w:val="00A25AE5"/>
    <w:rsid w:val="00A26442"/>
    <w:rsid w:val="00A31F88"/>
    <w:rsid w:val="00A3299D"/>
    <w:rsid w:val="00A32F7D"/>
    <w:rsid w:val="00A37002"/>
    <w:rsid w:val="00A374E3"/>
    <w:rsid w:val="00A4355E"/>
    <w:rsid w:val="00A44510"/>
    <w:rsid w:val="00A44C97"/>
    <w:rsid w:val="00A45514"/>
    <w:rsid w:val="00A4647E"/>
    <w:rsid w:val="00A50006"/>
    <w:rsid w:val="00A51051"/>
    <w:rsid w:val="00A512EB"/>
    <w:rsid w:val="00A5178C"/>
    <w:rsid w:val="00A520D9"/>
    <w:rsid w:val="00A61666"/>
    <w:rsid w:val="00A6180D"/>
    <w:rsid w:val="00A6271D"/>
    <w:rsid w:val="00A62F3E"/>
    <w:rsid w:val="00A63770"/>
    <w:rsid w:val="00A641E6"/>
    <w:rsid w:val="00A64DA0"/>
    <w:rsid w:val="00A667BD"/>
    <w:rsid w:val="00A70358"/>
    <w:rsid w:val="00A71417"/>
    <w:rsid w:val="00A746F5"/>
    <w:rsid w:val="00A74BC6"/>
    <w:rsid w:val="00A774DC"/>
    <w:rsid w:val="00A77FF6"/>
    <w:rsid w:val="00A808B6"/>
    <w:rsid w:val="00A841C4"/>
    <w:rsid w:val="00A92BCD"/>
    <w:rsid w:val="00A92DF4"/>
    <w:rsid w:val="00AA01E3"/>
    <w:rsid w:val="00AA1B0E"/>
    <w:rsid w:val="00AA47B6"/>
    <w:rsid w:val="00AA6189"/>
    <w:rsid w:val="00AA6E29"/>
    <w:rsid w:val="00AB0006"/>
    <w:rsid w:val="00AB2006"/>
    <w:rsid w:val="00AB3717"/>
    <w:rsid w:val="00AB40E6"/>
    <w:rsid w:val="00AB5712"/>
    <w:rsid w:val="00AB5AED"/>
    <w:rsid w:val="00AC163B"/>
    <w:rsid w:val="00AC569C"/>
    <w:rsid w:val="00AC5CA7"/>
    <w:rsid w:val="00AC6058"/>
    <w:rsid w:val="00AD273B"/>
    <w:rsid w:val="00AD4EB6"/>
    <w:rsid w:val="00AD6A0F"/>
    <w:rsid w:val="00AE0DEB"/>
    <w:rsid w:val="00AE1E91"/>
    <w:rsid w:val="00AE2BA5"/>
    <w:rsid w:val="00AE3177"/>
    <w:rsid w:val="00AE3AC5"/>
    <w:rsid w:val="00AE42E4"/>
    <w:rsid w:val="00AE56B1"/>
    <w:rsid w:val="00AE6022"/>
    <w:rsid w:val="00AE6D09"/>
    <w:rsid w:val="00AF3AFF"/>
    <w:rsid w:val="00AF4129"/>
    <w:rsid w:val="00AF7A7C"/>
    <w:rsid w:val="00B00AAC"/>
    <w:rsid w:val="00B02070"/>
    <w:rsid w:val="00B03996"/>
    <w:rsid w:val="00B056D6"/>
    <w:rsid w:val="00B064A2"/>
    <w:rsid w:val="00B07470"/>
    <w:rsid w:val="00B10FAF"/>
    <w:rsid w:val="00B126BF"/>
    <w:rsid w:val="00B1322D"/>
    <w:rsid w:val="00B13370"/>
    <w:rsid w:val="00B14A94"/>
    <w:rsid w:val="00B152A1"/>
    <w:rsid w:val="00B21FAA"/>
    <w:rsid w:val="00B242C2"/>
    <w:rsid w:val="00B2783F"/>
    <w:rsid w:val="00B31AB9"/>
    <w:rsid w:val="00B32EAB"/>
    <w:rsid w:val="00B3367C"/>
    <w:rsid w:val="00B34108"/>
    <w:rsid w:val="00B3499E"/>
    <w:rsid w:val="00B35C66"/>
    <w:rsid w:val="00B37139"/>
    <w:rsid w:val="00B408B6"/>
    <w:rsid w:val="00B41FD4"/>
    <w:rsid w:val="00B44150"/>
    <w:rsid w:val="00B46040"/>
    <w:rsid w:val="00B51F2E"/>
    <w:rsid w:val="00B52AF9"/>
    <w:rsid w:val="00B542DA"/>
    <w:rsid w:val="00B54B67"/>
    <w:rsid w:val="00B57A82"/>
    <w:rsid w:val="00B612FB"/>
    <w:rsid w:val="00B63811"/>
    <w:rsid w:val="00B659CB"/>
    <w:rsid w:val="00B663F5"/>
    <w:rsid w:val="00B66470"/>
    <w:rsid w:val="00B70784"/>
    <w:rsid w:val="00B70C9B"/>
    <w:rsid w:val="00B70E43"/>
    <w:rsid w:val="00B73862"/>
    <w:rsid w:val="00B73F43"/>
    <w:rsid w:val="00B75B81"/>
    <w:rsid w:val="00B75BBF"/>
    <w:rsid w:val="00B76498"/>
    <w:rsid w:val="00B76EA9"/>
    <w:rsid w:val="00B775DE"/>
    <w:rsid w:val="00B77CCB"/>
    <w:rsid w:val="00B81CDC"/>
    <w:rsid w:val="00B830BF"/>
    <w:rsid w:val="00B83754"/>
    <w:rsid w:val="00B859B7"/>
    <w:rsid w:val="00B90B41"/>
    <w:rsid w:val="00B910E4"/>
    <w:rsid w:val="00B93732"/>
    <w:rsid w:val="00B9487E"/>
    <w:rsid w:val="00BA1365"/>
    <w:rsid w:val="00BA2AD8"/>
    <w:rsid w:val="00BA308C"/>
    <w:rsid w:val="00BA5A11"/>
    <w:rsid w:val="00BA6795"/>
    <w:rsid w:val="00BA6B66"/>
    <w:rsid w:val="00BA6B8C"/>
    <w:rsid w:val="00BA6E48"/>
    <w:rsid w:val="00BB278C"/>
    <w:rsid w:val="00BB303E"/>
    <w:rsid w:val="00BB7A22"/>
    <w:rsid w:val="00BC30E3"/>
    <w:rsid w:val="00BC5FEE"/>
    <w:rsid w:val="00BC723C"/>
    <w:rsid w:val="00BD02DC"/>
    <w:rsid w:val="00BD13EC"/>
    <w:rsid w:val="00BD1E2B"/>
    <w:rsid w:val="00BD3D20"/>
    <w:rsid w:val="00BD40AE"/>
    <w:rsid w:val="00BD6F16"/>
    <w:rsid w:val="00BD7111"/>
    <w:rsid w:val="00BE0AF6"/>
    <w:rsid w:val="00BE158C"/>
    <w:rsid w:val="00BE1F03"/>
    <w:rsid w:val="00BE2D8A"/>
    <w:rsid w:val="00BE58A7"/>
    <w:rsid w:val="00BF0C9A"/>
    <w:rsid w:val="00BF0D48"/>
    <w:rsid w:val="00BF2218"/>
    <w:rsid w:val="00BF4656"/>
    <w:rsid w:val="00C03177"/>
    <w:rsid w:val="00C0426B"/>
    <w:rsid w:val="00C044F0"/>
    <w:rsid w:val="00C045DF"/>
    <w:rsid w:val="00C04EE1"/>
    <w:rsid w:val="00C10771"/>
    <w:rsid w:val="00C1248A"/>
    <w:rsid w:val="00C12520"/>
    <w:rsid w:val="00C13B6A"/>
    <w:rsid w:val="00C23A97"/>
    <w:rsid w:val="00C24634"/>
    <w:rsid w:val="00C26D43"/>
    <w:rsid w:val="00C30A9F"/>
    <w:rsid w:val="00C34657"/>
    <w:rsid w:val="00C35173"/>
    <w:rsid w:val="00C37799"/>
    <w:rsid w:val="00C463C2"/>
    <w:rsid w:val="00C46548"/>
    <w:rsid w:val="00C50E29"/>
    <w:rsid w:val="00C528D7"/>
    <w:rsid w:val="00C54072"/>
    <w:rsid w:val="00C567EB"/>
    <w:rsid w:val="00C56E0C"/>
    <w:rsid w:val="00C574D5"/>
    <w:rsid w:val="00C60D34"/>
    <w:rsid w:val="00C61A34"/>
    <w:rsid w:val="00C63A08"/>
    <w:rsid w:val="00C73F32"/>
    <w:rsid w:val="00C75C6C"/>
    <w:rsid w:val="00C75DCB"/>
    <w:rsid w:val="00C8617E"/>
    <w:rsid w:val="00C8701D"/>
    <w:rsid w:val="00C87462"/>
    <w:rsid w:val="00C92451"/>
    <w:rsid w:val="00C93860"/>
    <w:rsid w:val="00C941E8"/>
    <w:rsid w:val="00C94958"/>
    <w:rsid w:val="00C95118"/>
    <w:rsid w:val="00C96C1C"/>
    <w:rsid w:val="00CA180C"/>
    <w:rsid w:val="00CA2541"/>
    <w:rsid w:val="00CA6E05"/>
    <w:rsid w:val="00CA7863"/>
    <w:rsid w:val="00CB22B2"/>
    <w:rsid w:val="00CB273A"/>
    <w:rsid w:val="00CB2859"/>
    <w:rsid w:val="00CB523D"/>
    <w:rsid w:val="00CB6F36"/>
    <w:rsid w:val="00CB76A9"/>
    <w:rsid w:val="00CC2471"/>
    <w:rsid w:val="00CC30C7"/>
    <w:rsid w:val="00CC3EE2"/>
    <w:rsid w:val="00CC71EF"/>
    <w:rsid w:val="00CD1A46"/>
    <w:rsid w:val="00CD26FB"/>
    <w:rsid w:val="00CD3A66"/>
    <w:rsid w:val="00CD40AF"/>
    <w:rsid w:val="00CD5CF2"/>
    <w:rsid w:val="00CD7492"/>
    <w:rsid w:val="00CD7667"/>
    <w:rsid w:val="00CE1495"/>
    <w:rsid w:val="00CE31F2"/>
    <w:rsid w:val="00CE3A6B"/>
    <w:rsid w:val="00CE3A96"/>
    <w:rsid w:val="00CE4F8F"/>
    <w:rsid w:val="00CE588A"/>
    <w:rsid w:val="00CE5D15"/>
    <w:rsid w:val="00CE65EB"/>
    <w:rsid w:val="00CE6FD4"/>
    <w:rsid w:val="00CF17FC"/>
    <w:rsid w:val="00CF49DE"/>
    <w:rsid w:val="00CF6259"/>
    <w:rsid w:val="00CF6F12"/>
    <w:rsid w:val="00D00211"/>
    <w:rsid w:val="00D006D1"/>
    <w:rsid w:val="00D025AE"/>
    <w:rsid w:val="00D03E60"/>
    <w:rsid w:val="00D06309"/>
    <w:rsid w:val="00D072AA"/>
    <w:rsid w:val="00D07453"/>
    <w:rsid w:val="00D11647"/>
    <w:rsid w:val="00D12392"/>
    <w:rsid w:val="00D15CDE"/>
    <w:rsid w:val="00D22700"/>
    <w:rsid w:val="00D2321B"/>
    <w:rsid w:val="00D23AFE"/>
    <w:rsid w:val="00D24A3C"/>
    <w:rsid w:val="00D256C2"/>
    <w:rsid w:val="00D270F2"/>
    <w:rsid w:val="00D31961"/>
    <w:rsid w:val="00D326E4"/>
    <w:rsid w:val="00D32BFC"/>
    <w:rsid w:val="00D33000"/>
    <w:rsid w:val="00D351EA"/>
    <w:rsid w:val="00D35426"/>
    <w:rsid w:val="00D37A7A"/>
    <w:rsid w:val="00D37E49"/>
    <w:rsid w:val="00D37EB2"/>
    <w:rsid w:val="00D40288"/>
    <w:rsid w:val="00D42C8A"/>
    <w:rsid w:val="00D43403"/>
    <w:rsid w:val="00D4752B"/>
    <w:rsid w:val="00D50A6B"/>
    <w:rsid w:val="00D5270B"/>
    <w:rsid w:val="00D535D5"/>
    <w:rsid w:val="00D54D4D"/>
    <w:rsid w:val="00D559D2"/>
    <w:rsid w:val="00D62E71"/>
    <w:rsid w:val="00D63CBF"/>
    <w:rsid w:val="00D6430D"/>
    <w:rsid w:val="00D66188"/>
    <w:rsid w:val="00D66BE1"/>
    <w:rsid w:val="00D70DF2"/>
    <w:rsid w:val="00D71F5F"/>
    <w:rsid w:val="00D731F6"/>
    <w:rsid w:val="00D740CA"/>
    <w:rsid w:val="00D74497"/>
    <w:rsid w:val="00D75294"/>
    <w:rsid w:val="00D76C6F"/>
    <w:rsid w:val="00D830E4"/>
    <w:rsid w:val="00D8468C"/>
    <w:rsid w:val="00D84E1E"/>
    <w:rsid w:val="00D85728"/>
    <w:rsid w:val="00D87FF9"/>
    <w:rsid w:val="00D90DEA"/>
    <w:rsid w:val="00D91F84"/>
    <w:rsid w:val="00D927BC"/>
    <w:rsid w:val="00D93909"/>
    <w:rsid w:val="00D95481"/>
    <w:rsid w:val="00DA03DA"/>
    <w:rsid w:val="00DA12BD"/>
    <w:rsid w:val="00DA17A8"/>
    <w:rsid w:val="00DA2205"/>
    <w:rsid w:val="00DA6867"/>
    <w:rsid w:val="00DB3EAE"/>
    <w:rsid w:val="00DB7241"/>
    <w:rsid w:val="00DC2161"/>
    <w:rsid w:val="00DC3624"/>
    <w:rsid w:val="00DC4773"/>
    <w:rsid w:val="00DC48DD"/>
    <w:rsid w:val="00DC7A13"/>
    <w:rsid w:val="00DD0277"/>
    <w:rsid w:val="00DD081A"/>
    <w:rsid w:val="00DD0DC3"/>
    <w:rsid w:val="00DD4BF9"/>
    <w:rsid w:val="00DE0041"/>
    <w:rsid w:val="00DE093A"/>
    <w:rsid w:val="00DE173B"/>
    <w:rsid w:val="00DE5587"/>
    <w:rsid w:val="00DE59A5"/>
    <w:rsid w:val="00DE5E9A"/>
    <w:rsid w:val="00DE7064"/>
    <w:rsid w:val="00DF0343"/>
    <w:rsid w:val="00DF2191"/>
    <w:rsid w:val="00DF2997"/>
    <w:rsid w:val="00DF7190"/>
    <w:rsid w:val="00DF74AE"/>
    <w:rsid w:val="00E02164"/>
    <w:rsid w:val="00E02400"/>
    <w:rsid w:val="00E07D22"/>
    <w:rsid w:val="00E1050E"/>
    <w:rsid w:val="00E10BC4"/>
    <w:rsid w:val="00E11D75"/>
    <w:rsid w:val="00E12DDB"/>
    <w:rsid w:val="00E140A3"/>
    <w:rsid w:val="00E1415D"/>
    <w:rsid w:val="00E158E5"/>
    <w:rsid w:val="00E16E64"/>
    <w:rsid w:val="00E179C1"/>
    <w:rsid w:val="00E204AE"/>
    <w:rsid w:val="00E213BD"/>
    <w:rsid w:val="00E242F1"/>
    <w:rsid w:val="00E2480D"/>
    <w:rsid w:val="00E26545"/>
    <w:rsid w:val="00E30D60"/>
    <w:rsid w:val="00E323E9"/>
    <w:rsid w:val="00E325FF"/>
    <w:rsid w:val="00E34018"/>
    <w:rsid w:val="00E35661"/>
    <w:rsid w:val="00E437D2"/>
    <w:rsid w:val="00E43BF9"/>
    <w:rsid w:val="00E44415"/>
    <w:rsid w:val="00E445A1"/>
    <w:rsid w:val="00E45F0E"/>
    <w:rsid w:val="00E473AE"/>
    <w:rsid w:val="00E47894"/>
    <w:rsid w:val="00E514C1"/>
    <w:rsid w:val="00E51930"/>
    <w:rsid w:val="00E53B4A"/>
    <w:rsid w:val="00E54B9A"/>
    <w:rsid w:val="00E55442"/>
    <w:rsid w:val="00E554D4"/>
    <w:rsid w:val="00E55751"/>
    <w:rsid w:val="00E57773"/>
    <w:rsid w:val="00E57E15"/>
    <w:rsid w:val="00E57E81"/>
    <w:rsid w:val="00E60214"/>
    <w:rsid w:val="00E60AD1"/>
    <w:rsid w:val="00E612CA"/>
    <w:rsid w:val="00E62C54"/>
    <w:rsid w:val="00E63633"/>
    <w:rsid w:val="00E64676"/>
    <w:rsid w:val="00E6518D"/>
    <w:rsid w:val="00E6788B"/>
    <w:rsid w:val="00E72E24"/>
    <w:rsid w:val="00E7398E"/>
    <w:rsid w:val="00E74FFF"/>
    <w:rsid w:val="00E77555"/>
    <w:rsid w:val="00E817D9"/>
    <w:rsid w:val="00E81C45"/>
    <w:rsid w:val="00E82E07"/>
    <w:rsid w:val="00E90DF6"/>
    <w:rsid w:val="00E924C6"/>
    <w:rsid w:val="00E92D5C"/>
    <w:rsid w:val="00EA2311"/>
    <w:rsid w:val="00EA46AB"/>
    <w:rsid w:val="00EA5967"/>
    <w:rsid w:val="00EA6DFA"/>
    <w:rsid w:val="00EA7EF1"/>
    <w:rsid w:val="00EB0DF4"/>
    <w:rsid w:val="00EB1CF7"/>
    <w:rsid w:val="00EC05BC"/>
    <w:rsid w:val="00EC497D"/>
    <w:rsid w:val="00EC7BC3"/>
    <w:rsid w:val="00ED7600"/>
    <w:rsid w:val="00EE14F8"/>
    <w:rsid w:val="00EE1752"/>
    <w:rsid w:val="00EE1B2C"/>
    <w:rsid w:val="00EE2D69"/>
    <w:rsid w:val="00EE35DB"/>
    <w:rsid w:val="00EE7AA2"/>
    <w:rsid w:val="00EF3990"/>
    <w:rsid w:val="00EF44F0"/>
    <w:rsid w:val="00EF46E3"/>
    <w:rsid w:val="00EF50E0"/>
    <w:rsid w:val="00EF6073"/>
    <w:rsid w:val="00EF6313"/>
    <w:rsid w:val="00EF698B"/>
    <w:rsid w:val="00F009DE"/>
    <w:rsid w:val="00F01122"/>
    <w:rsid w:val="00F033D8"/>
    <w:rsid w:val="00F049F8"/>
    <w:rsid w:val="00F05127"/>
    <w:rsid w:val="00F1362C"/>
    <w:rsid w:val="00F13A8F"/>
    <w:rsid w:val="00F15510"/>
    <w:rsid w:val="00F159DA"/>
    <w:rsid w:val="00F16103"/>
    <w:rsid w:val="00F16A5E"/>
    <w:rsid w:val="00F2116D"/>
    <w:rsid w:val="00F22973"/>
    <w:rsid w:val="00F229C1"/>
    <w:rsid w:val="00F22CE4"/>
    <w:rsid w:val="00F304A3"/>
    <w:rsid w:val="00F3318F"/>
    <w:rsid w:val="00F33B7A"/>
    <w:rsid w:val="00F35CC6"/>
    <w:rsid w:val="00F36871"/>
    <w:rsid w:val="00F37EF2"/>
    <w:rsid w:val="00F414F1"/>
    <w:rsid w:val="00F424A3"/>
    <w:rsid w:val="00F44FBB"/>
    <w:rsid w:val="00F46167"/>
    <w:rsid w:val="00F471C6"/>
    <w:rsid w:val="00F50552"/>
    <w:rsid w:val="00F508B8"/>
    <w:rsid w:val="00F50C6E"/>
    <w:rsid w:val="00F51F08"/>
    <w:rsid w:val="00F5257B"/>
    <w:rsid w:val="00F527FF"/>
    <w:rsid w:val="00F52B61"/>
    <w:rsid w:val="00F53109"/>
    <w:rsid w:val="00F53A4C"/>
    <w:rsid w:val="00F57CAF"/>
    <w:rsid w:val="00F71744"/>
    <w:rsid w:val="00F71FC2"/>
    <w:rsid w:val="00F72CB1"/>
    <w:rsid w:val="00F73E31"/>
    <w:rsid w:val="00F76414"/>
    <w:rsid w:val="00F76EB5"/>
    <w:rsid w:val="00F804A3"/>
    <w:rsid w:val="00F8067B"/>
    <w:rsid w:val="00F8215E"/>
    <w:rsid w:val="00F824F5"/>
    <w:rsid w:val="00F85292"/>
    <w:rsid w:val="00F87498"/>
    <w:rsid w:val="00F87D56"/>
    <w:rsid w:val="00F90FAB"/>
    <w:rsid w:val="00F91CFF"/>
    <w:rsid w:val="00F923B2"/>
    <w:rsid w:val="00F9374D"/>
    <w:rsid w:val="00F93776"/>
    <w:rsid w:val="00FA158F"/>
    <w:rsid w:val="00FA4660"/>
    <w:rsid w:val="00FA47DA"/>
    <w:rsid w:val="00FB0661"/>
    <w:rsid w:val="00FB13A8"/>
    <w:rsid w:val="00FB3E50"/>
    <w:rsid w:val="00FC29B9"/>
    <w:rsid w:val="00FC69BC"/>
    <w:rsid w:val="00FC6FD3"/>
    <w:rsid w:val="00FC798D"/>
    <w:rsid w:val="00FD1B50"/>
    <w:rsid w:val="00FE0BCC"/>
    <w:rsid w:val="00FE221E"/>
    <w:rsid w:val="00FE305C"/>
    <w:rsid w:val="00FF0301"/>
    <w:rsid w:val="00FF114B"/>
    <w:rsid w:val="00FF20EA"/>
    <w:rsid w:val="00FF2479"/>
    <w:rsid w:val="00FF2AA6"/>
    <w:rsid w:val="00FF5733"/>
    <w:rsid w:val="00FF71E5"/>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AE302"/>
  <w15:chartTrackingRefBased/>
  <w15:docId w15:val="{F3493326-6F82-41E4-9FFD-D5B99A5C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Bullet List,FooterText,列出段落1,中等深浅网格 1 - 着色 21,¥¡¡¡¡ì¬º¥¹¥È¶ÎÂä,ÁÐ³ö¶ÎÂä,列表段落1,—ño’i—Ž,¥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Bullet List Char,FooterText Char,列出段落1 Char,中等深浅网格 1 - 着色 21 Char,¥¡¡¡¡ì¬º¥¹¥È¶ÎÂä Char,ÁÐ³ö¶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Light" w:hAnsi="@Yu Gothic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C1EC9"/>
    <w:pPr>
      <w:tabs>
        <w:tab w:val="right" w:leader="dot" w:pos="9617"/>
      </w:tabs>
      <w:spacing w:after="100"/>
    </w:pPr>
  </w:style>
  <w:style w:type="paragraph" w:styleId="TOC5">
    <w:name w:val="toc 5"/>
    <w:aliases w:val="Proposal"/>
    <w:basedOn w:val="Normal"/>
    <w:next w:val="Normal"/>
    <w:autoRedefine/>
    <w:uiPriority w:val="39"/>
    <w:unhideWhenUsed/>
    <w:rsid w:val="001C1EC9"/>
    <w:pPr>
      <w:tabs>
        <w:tab w:val="right" w:leader="dot" w:pos="9617"/>
      </w:tabs>
      <w:spacing w:after="100"/>
    </w:pPr>
    <w:rPr>
      <w:b/>
    </w:rPr>
  </w:style>
  <w:style w:type="paragraph" w:customStyle="1" w:styleId="NO">
    <w:name w:val="NO"/>
    <w:basedOn w:val="Normal"/>
    <w:rsid w:val="00195EDD"/>
    <w:pPr>
      <w:keepLines/>
      <w:overflowPunct w:val="0"/>
      <w:autoSpaceDE w:val="0"/>
      <w:autoSpaceDN w:val="0"/>
      <w:adjustRightInd w:val="0"/>
      <w:spacing w:after="180" w:line="240" w:lineRule="auto"/>
      <w:ind w:left="1135" w:hanging="851"/>
    </w:pPr>
    <w:rPr>
      <w:rFonts w:eastAsia="SimSun" w:cs="Times New Roman"/>
      <w:szCs w:val="20"/>
      <w:lang w:eastAsia="en-GB"/>
    </w:rPr>
  </w:style>
  <w:style w:type="paragraph" w:styleId="Header">
    <w:name w:val="header"/>
    <w:basedOn w:val="Normal"/>
    <w:link w:val="HeaderChar"/>
    <w:uiPriority w:val="99"/>
    <w:semiHidden/>
    <w:unhideWhenUsed/>
    <w:rsid w:val="00230A7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30A71"/>
    <w:rPr>
      <w:rFonts w:ascii="Times New Roman" w:hAnsi="Times New Roman"/>
      <w:sz w:val="20"/>
      <w:lang w:val="en-GB"/>
    </w:rPr>
  </w:style>
  <w:style w:type="paragraph" w:styleId="Footer">
    <w:name w:val="footer"/>
    <w:basedOn w:val="Normal"/>
    <w:link w:val="FooterChar"/>
    <w:uiPriority w:val="99"/>
    <w:semiHidden/>
    <w:unhideWhenUsed/>
    <w:rsid w:val="00230A7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30A71"/>
    <w:rPr>
      <w:rFonts w:ascii="Times New Roman" w:hAnsi="Times New Roman"/>
      <w:sz w:val="20"/>
      <w:lang w:val="en-GB"/>
    </w:rPr>
  </w:style>
  <w:style w:type="paragraph" w:styleId="Revision">
    <w:name w:val="Revision"/>
    <w:hidden/>
    <w:uiPriority w:val="99"/>
    <w:semiHidden/>
    <w:rsid w:val="00402015"/>
    <w:pPr>
      <w:spacing w:after="0" w:line="240" w:lineRule="auto"/>
    </w:pPr>
    <w:rPr>
      <w:rFonts w:ascii="Times New Roman" w:hAnsi="Times New Roman"/>
      <w:sz w:val="20"/>
      <w:lang w:val="en-GB"/>
    </w:rPr>
  </w:style>
  <w:style w:type="character" w:customStyle="1" w:styleId="ui-provider">
    <w:name w:val="ui-provider"/>
    <w:basedOn w:val="DefaultParagraphFont"/>
    <w:rsid w:val="00060363"/>
  </w:style>
  <w:style w:type="paragraph" w:styleId="NormalWeb">
    <w:name w:val="Normal (Web)"/>
    <w:basedOn w:val="Normal"/>
    <w:uiPriority w:val="99"/>
    <w:semiHidden/>
    <w:unhideWhenUsed/>
    <w:rsid w:val="00030268"/>
    <w:pPr>
      <w:spacing w:before="100" w:beforeAutospacing="1" w:after="100" w:afterAutospacing="1" w:line="240" w:lineRule="auto"/>
    </w:pPr>
    <w:rPr>
      <w:rFonts w:eastAsia="Times New Roman" w:cs="Times New Roman"/>
      <w:sz w:val="24"/>
      <w:szCs w:val="24"/>
      <w:lang w:eastAsia="en-GB"/>
    </w:rPr>
  </w:style>
  <w:style w:type="character" w:customStyle="1" w:styleId="TALCar">
    <w:name w:val="TAL Car"/>
    <w:link w:val="TAL"/>
    <w:qFormat/>
    <w:locked/>
    <w:rsid w:val="00C8617E"/>
    <w:rPr>
      <w:rFonts w:ascii="Arial" w:hAnsi="Arial"/>
      <w:kern w:val="2"/>
      <w:sz w:val="18"/>
      <w:lang w:eastAsia="zh-CN"/>
      <w14:ligatures w14:val="standardContextual"/>
    </w:rPr>
  </w:style>
  <w:style w:type="paragraph" w:customStyle="1" w:styleId="TAL">
    <w:name w:val="TAL"/>
    <w:basedOn w:val="Normal"/>
    <w:link w:val="TALCar"/>
    <w:rsid w:val="00C8617E"/>
    <w:pPr>
      <w:keepNext/>
      <w:keepLines/>
      <w:widowControl w:val="0"/>
      <w:spacing w:after="0" w:line="240" w:lineRule="auto"/>
      <w:jc w:val="both"/>
    </w:pPr>
    <w:rPr>
      <w:rFonts w:ascii="Arial" w:hAnsi="Arial"/>
      <w:kern w:val="2"/>
      <w:sz w:val="18"/>
      <w:lang w:val="en-US" w:eastAsia="zh-CN"/>
      <w14:ligatures w14:val="standardContextual"/>
    </w:rPr>
  </w:style>
  <w:style w:type="character" w:customStyle="1" w:styleId="TACChar">
    <w:name w:val="TAC Char"/>
    <w:link w:val="TAC"/>
    <w:qFormat/>
    <w:locked/>
    <w:rsid w:val="00C8617E"/>
    <w:rPr>
      <w:rFonts w:ascii="Arial" w:hAnsi="Arial"/>
      <w:kern w:val="2"/>
      <w:sz w:val="18"/>
      <w:lang w:eastAsia="zh-CN"/>
      <w14:ligatures w14:val="standardContextual"/>
    </w:rPr>
  </w:style>
  <w:style w:type="paragraph" w:customStyle="1" w:styleId="TAC">
    <w:name w:val="TAC"/>
    <w:basedOn w:val="TAL"/>
    <w:link w:val="TACChar"/>
    <w:rsid w:val="00C8617E"/>
    <w:pPr>
      <w:jc w:val="center"/>
    </w:pPr>
  </w:style>
  <w:style w:type="character" w:customStyle="1" w:styleId="THChar">
    <w:name w:val="TH Char"/>
    <w:link w:val="TH"/>
    <w:qFormat/>
    <w:locked/>
    <w:rsid w:val="00C8617E"/>
    <w:rPr>
      <w:rFonts w:ascii="Arial" w:hAnsi="Arial"/>
      <w:b/>
      <w:kern w:val="2"/>
      <w:sz w:val="21"/>
      <w:lang w:eastAsia="zh-CN"/>
      <w14:ligatures w14:val="standardContextual"/>
    </w:rPr>
  </w:style>
  <w:style w:type="paragraph" w:customStyle="1" w:styleId="TH">
    <w:name w:val="TH"/>
    <w:basedOn w:val="Normal"/>
    <w:link w:val="THChar"/>
    <w:rsid w:val="00C8617E"/>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C8617E"/>
    <w:rPr>
      <w:b/>
    </w:rPr>
  </w:style>
  <w:style w:type="character" w:customStyle="1" w:styleId="TAHCar">
    <w:name w:val="TAH Car"/>
    <w:link w:val="TAH"/>
    <w:qFormat/>
    <w:locked/>
    <w:rsid w:val="00C8617E"/>
    <w:rPr>
      <w:rFonts w:ascii="Arial"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917831">
      <w:bodyDiv w:val="1"/>
      <w:marLeft w:val="0"/>
      <w:marRight w:val="0"/>
      <w:marTop w:val="0"/>
      <w:marBottom w:val="0"/>
      <w:divBdr>
        <w:top w:val="none" w:sz="0" w:space="0" w:color="auto"/>
        <w:left w:val="none" w:sz="0" w:space="0" w:color="auto"/>
        <w:bottom w:val="none" w:sz="0" w:space="0" w:color="auto"/>
        <w:right w:val="none" w:sz="0" w:space="0" w:color="auto"/>
      </w:divBdr>
    </w:div>
    <w:div w:id="777873246">
      <w:bodyDiv w:val="1"/>
      <w:marLeft w:val="0"/>
      <w:marRight w:val="0"/>
      <w:marTop w:val="0"/>
      <w:marBottom w:val="0"/>
      <w:divBdr>
        <w:top w:val="none" w:sz="0" w:space="0" w:color="auto"/>
        <w:left w:val="none" w:sz="0" w:space="0" w:color="auto"/>
        <w:bottom w:val="none" w:sz="0" w:space="0" w:color="auto"/>
        <w:right w:val="none" w:sz="0" w:space="0" w:color="auto"/>
      </w:divBdr>
    </w:div>
    <w:div w:id="1126780115">
      <w:bodyDiv w:val="1"/>
      <w:marLeft w:val="0"/>
      <w:marRight w:val="0"/>
      <w:marTop w:val="0"/>
      <w:marBottom w:val="0"/>
      <w:divBdr>
        <w:top w:val="none" w:sz="0" w:space="0" w:color="auto"/>
        <w:left w:val="none" w:sz="0" w:space="0" w:color="auto"/>
        <w:bottom w:val="none" w:sz="0" w:space="0" w:color="auto"/>
        <w:right w:val="none" w:sz="0" w:space="0" w:color="auto"/>
      </w:divBdr>
    </w:div>
    <w:div w:id="1370957883">
      <w:bodyDiv w:val="1"/>
      <w:marLeft w:val="0"/>
      <w:marRight w:val="0"/>
      <w:marTop w:val="0"/>
      <w:marBottom w:val="0"/>
      <w:divBdr>
        <w:top w:val="none" w:sz="0" w:space="0" w:color="auto"/>
        <w:left w:val="none" w:sz="0" w:space="0" w:color="auto"/>
        <w:bottom w:val="none" w:sz="0" w:space="0" w:color="auto"/>
        <w:right w:val="none" w:sz="0" w:space="0" w:color="auto"/>
      </w:divBdr>
    </w:div>
    <w:div w:id="1409419189">
      <w:bodyDiv w:val="1"/>
      <w:marLeft w:val="0"/>
      <w:marRight w:val="0"/>
      <w:marTop w:val="0"/>
      <w:marBottom w:val="0"/>
      <w:divBdr>
        <w:top w:val="none" w:sz="0" w:space="0" w:color="auto"/>
        <w:left w:val="none" w:sz="0" w:space="0" w:color="auto"/>
        <w:bottom w:val="none" w:sz="0" w:space="0" w:color="auto"/>
        <w:right w:val="none" w:sz="0" w:space="0" w:color="auto"/>
      </w:divBdr>
    </w:div>
    <w:div w:id="1459756278">
      <w:bodyDiv w:val="1"/>
      <w:marLeft w:val="0"/>
      <w:marRight w:val="0"/>
      <w:marTop w:val="0"/>
      <w:marBottom w:val="0"/>
      <w:divBdr>
        <w:top w:val="none" w:sz="0" w:space="0" w:color="auto"/>
        <w:left w:val="none" w:sz="0" w:space="0" w:color="auto"/>
        <w:bottom w:val="none" w:sz="0" w:space="0" w:color="auto"/>
        <w:right w:val="none" w:sz="0" w:space="0" w:color="auto"/>
      </w:divBdr>
    </w:div>
    <w:div w:id="1604024089">
      <w:bodyDiv w:val="1"/>
      <w:marLeft w:val="0"/>
      <w:marRight w:val="0"/>
      <w:marTop w:val="0"/>
      <w:marBottom w:val="0"/>
      <w:divBdr>
        <w:top w:val="none" w:sz="0" w:space="0" w:color="auto"/>
        <w:left w:val="none" w:sz="0" w:space="0" w:color="auto"/>
        <w:bottom w:val="none" w:sz="0" w:space="0" w:color="auto"/>
        <w:right w:val="none" w:sz="0" w:space="0" w:color="auto"/>
      </w:divBdr>
    </w:div>
    <w:div w:id="1774593792">
      <w:bodyDiv w:val="1"/>
      <w:marLeft w:val="0"/>
      <w:marRight w:val="0"/>
      <w:marTop w:val="0"/>
      <w:marBottom w:val="0"/>
      <w:divBdr>
        <w:top w:val="none" w:sz="0" w:space="0" w:color="auto"/>
        <w:left w:val="none" w:sz="0" w:space="0" w:color="auto"/>
        <w:bottom w:val="none" w:sz="0" w:space="0" w:color="auto"/>
        <w:right w:val="none" w:sz="0" w:space="0" w:color="auto"/>
      </w:divBdr>
    </w:div>
    <w:div w:id="1776443534">
      <w:bodyDiv w:val="1"/>
      <w:marLeft w:val="0"/>
      <w:marRight w:val="0"/>
      <w:marTop w:val="0"/>
      <w:marBottom w:val="0"/>
      <w:divBdr>
        <w:top w:val="none" w:sz="0" w:space="0" w:color="auto"/>
        <w:left w:val="none" w:sz="0" w:space="0" w:color="auto"/>
        <w:bottom w:val="none" w:sz="0" w:space="0" w:color="auto"/>
        <w:right w:val="none" w:sz="0" w:space="0" w:color="auto"/>
      </w:divBdr>
    </w:div>
    <w:div w:id="199664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RBI5PAMIO524-1616901215-19097</_dlc_DocId>
    <HideFromDelve xmlns="71c5aaf6-e6ce-465b-b873-5148d2a4c105">false</HideFromDelve>
    <_dlc_DocIdUrl xmlns="71c5aaf6-e6ce-465b-b873-5148d2a4c105">
      <Url>https://nokia.sharepoint.com/sites/gxp/_layouts/15/DocIdRedir.aspx?ID=RBI5PAMIO524-1616901215-19097</Url>
      <Description>RBI5PAMIO524-1616901215-19097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 ds:uri="http://schemas.microsoft.com/office/infopath/2007/PartnerControls"/>
    <ds:schemaRef ds:uri="7275bb01-7583-478d-bc14-e839a2dd5989"/>
    <ds:schemaRef ds:uri="http://purl.org/dc/elements/1.1/"/>
    <ds:schemaRef ds:uri="3f2ce089-3858-4176-9a21-a30f9204848e"/>
    <ds:schemaRef ds:uri="71c5aaf6-e6ce-465b-b873-5148d2a4c105"/>
    <ds:schemaRef ds:uri="http://www.w3.org/XML/1998/namespace"/>
  </ds:schemaRefs>
</ds:datastoreItem>
</file>

<file path=customXml/itemProps2.xml><?xml version="1.0" encoding="utf-8"?>
<ds:datastoreItem xmlns:ds="http://schemas.openxmlformats.org/officeDocument/2006/customXml" ds:itemID="{B21BA609-E995-4E52-B4DB-4DEF5D67E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TDoc_Template_RAN4#110bis.dotx</Template>
  <TotalTime>18</TotalTime>
  <Pages>1</Pages>
  <Words>2475</Words>
  <Characters>14110</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16552</CharactersWithSpaces>
  <SharedDoc>false</SharedDoc>
  <HLinks>
    <vt:vector size="102" baseType="variant">
      <vt:variant>
        <vt:i4>1245247</vt:i4>
      </vt:variant>
      <vt:variant>
        <vt:i4>68</vt:i4>
      </vt:variant>
      <vt:variant>
        <vt:i4>0</vt:i4>
      </vt:variant>
      <vt:variant>
        <vt:i4>5</vt:i4>
      </vt:variant>
      <vt:variant>
        <vt:lpwstr/>
      </vt:variant>
      <vt:variant>
        <vt:lpwstr>_Toc163483556</vt:lpwstr>
      </vt:variant>
      <vt:variant>
        <vt:i4>1245247</vt:i4>
      </vt:variant>
      <vt:variant>
        <vt:i4>65</vt:i4>
      </vt:variant>
      <vt:variant>
        <vt:i4>0</vt:i4>
      </vt:variant>
      <vt:variant>
        <vt:i4>5</vt:i4>
      </vt:variant>
      <vt:variant>
        <vt:lpwstr/>
      </vt:variant>
      <vt:variant>
        <vt:lpwstr>_Toc163483555</vt:lpwstr>
      </vt:variant>
      <vt:variant>
        <vt:i4>1245247</vt:i4>
      </vt:variant>
      <vt:variant>
        <vt:i4>62</vt:i4>
      </vt:variant>
      <vt:variant>
        <vt:i4>0</vt:i4>
      </vt:variant>
      <vt:variant>
        <vt:i4>5</vt:i4>
      </vt:variant>
      <vt:variant>
        <vt:lpwstr/>
      </vt:variant>
      <vt:variant>
        <vt:lpwstr>_Toc163483554</vt:lpwstr>
      </vt:variant>
      <vt:variant>
        <vt:i4>1245247</vt:i4>
      </vt:variant>
      <vt:variant>
        <vt:i4>59</vt:i4>
      </vt:variant>
      <vt:variant>
        <vt:i4>0</vt:i4>
      </vt:variant>
      <vt:variant>
        <vt:i4>5</vt:i4>
      </vt:variant>
      <vt:variant>
        <vt:lpwstr/>
      </vt:variant>
      <vt:variant>
        <vt:lpwstr>_Toc163483553</vt:lpwstr>
      </vt:variant>
      <vt:variant>
        <vt:i4>1245247</vt:i4>
      </vt:variant>
      <vt:variant>
        <vt:i4>56</vt:i4>
      </vt:variant>
      <vt:variant>
        <vt:i4>0</vt:i4>
      </vt:variant>
      <vt:variant>
        <vt:i4>5</vt:i4>
      </vt:variant>
      <vt:variant>
        <vt:lpwstr/>
      </vt:variant>
      <vt:variant>
        <vt:lpwstr>_Toc163483552</vt:lpwstr>
      </vt:variant>
      <vt:variant>
        <vt:i4>1245247</vt:i4>
      </vt:variant>
      <vt:variant>
        <vt:i4>53</vt:i4>
      </vt:variant>
      <vt:variant>
        <vt:i4>0</vt:i4>
      </vt:variant>
      <vt:variant>
        <vt:i4>5</vt:i4>
      </vt:variant>
      <vt:variant>
        <vt:lpwstr/>
      </vt:variant>
      <vt:variant>
        <vt:lpwstr>_Toc163483551</vt:lpwstr>
      </vt:variant>
      <vt:variant>
        <vt:i4>1245247</vt:i4>
      </vt:variant>
      <vt:variant>
        <vt:i4>50</vt:i4>
      </vt:variant>
      <vt:variant>
        <vt:i4>0</vt:i4>
      </vt:variant>
      <vt:variant>
        <vt:i4>5</vt:i4>
      </vt:variant>
      <vt:variant>
        <vt:lpwstr/>
      </vt:variant>
      <vt:variant>
        <vt:lpwstr>_Toc163483550</vt:lpwstr>
      </vt:variant>
      <vt:variant>
        <vt:i4>1179711</vt:i4>
      </vt:variant>
      <vt:variant>
        <vt:i4>47</vt:i4>
      </vt:variant>
      <vt:variant>
        <vt:i4>0</vt:i4>
      </vt:variant>
      <vt:variant>
        <vt:i4>5</vt:i4>
      </vt:variant>
      <vt:variant>
        <vt:lpwstr/>
      </vt:variant>
      <vt:variant>
        <vt:lpwstr>_Toc163483549</vt:lpwstr>
      </vt:variant>
      <vt:variant>
        <vt:i4>1179711</vt:i4>
      </vt:variant>
      <vt:variant>
        <vt:i4>44</vt:i4>
      </vt:variant>
      <vt:variant>
        <vt:i4>0</vt:i4>
      </vt:variant>
      <vt:variant>
        <vt:i4>5</vt:i4>
      </vt:variant>
      <vt:variant>
        <vt:lpwstr/>
      </vt:variant>
      <vt:variant>
        <vt:lpwstr>_Toc163483548</vt:lpwstr>
      </vt:variant>
      <vt:variant>
        <vt:i4>1179711</vt:i4>
      </vt:variant>
      <vt:variant>
        <vt:i4>41</vt:i4>
      </vt:variant>
      <vt:variant>
        <vt:i4>0</vt:i4>
      </vt:variant>
      <vt:variant>
        <vt:i4>5</vt:i4>
      </vt:variant>
      <vt:variant>
        <vt:lpwstr/>
      </vt:variant>
      <vt:variant>
        <vt:lpwstr>_Toc163483547</vt:lpwstr>
      </vt:variant>
      <vt:variant>
        <vt:i4>1179711</vt:i4>
      </vt:variant>
      <vt:variant>
        <vt:i4>38</vt:i4>
      </vt:variant>
      <vt:variant>
        <vt:i4>0</vt:i4>
      </vt:variant>
      <vt:variant>
        <vt:i4>5</vt:i4>
      </vt:variant>
      <vt:variant>
        <vt:lpwstr/>
      </vt:variant>
      <vt:variant>
        <vt:lpwstr>_Toc163483546</vt:lpwstr>
      </vt:variant>
      <vt:variant>
        <vt:i4>1179711</vt:i4>
      </vt:variant>
      <vt:variant>
        <vt:i4>35</vt:i4>
      </vt:variant>
      <vt:variant>
        <vt:i4>0</vt:i4>
      </vt:variant>
      <vt:variant>
        <vt:i4>5</vt:i4>
      </vt:variant>
      <vt:variant>
        <vt:lpwstr/>
      </vt:variant>
      <vt:variant>
        <vt:lpwstr>_Toc163483545</vt:lpwstr>
      </vt:variant>
      <vt:variant>
        <vt:i4>1179711</vt:i4>
      </vt:variant>
      <vt:variant>
        <vt:i4>32</vt:i4>
      </vt:variant>
      <vt:variant>
        <vt:i4>0</vt:i4>
      </vt:variant>
      <vt:variant>
        <vt:i4>5</vt:i4>
      </vt:variant>
      <vt:variant>
        <vt:lpwstr/>
      </vt:variant>
      <vt:variant>
        <vt:lpwstr>_Toc163483544</vt:lpwstr>
      </vt:variant>
      <vt:variant>
        <vt:i4>1179711</vt:i4>
      </vt:variant>
      <vt:variant>
        <vt:i4>29</vt:i4>
      </vt:variant>
      <vt:variant>
        <vt:i4>0</vt:i4>
      </vt:variant>
      <vt:variant>
        <vt:i4>5</vt:i4>
      </vt:variant>
      <vt:variant>
        <vt:lpwstr/>
      </vt:variant>
      <vt:variant>
        <vt:lpwstr>_Toc163483543</vt:lpwstr>
      </vt:variant>
      <vt:variant>
        <vt:i4>1179711</vt:i4>
      </vt:variant>
      <vt:variant>
        <vt:i4>26</vt:i4>
      </vt:variant>
      <vt:variant>
        <vt:i4>0</vt:i4>
      </vt:variant>
      <vt:variant>
        <vt:i4>5</vt:i4>
      </vt:variant>
      <vt:variant>
        <vt:lpwstr/>
      </vt:variant>
      <vt:variant>
        <vt:lpwstr>_Toc163483542</vt:lpwstr>
      </vt:variant>
      <vt:variant>
        <vt:i4>1179711</vt:i4>
      </vt:variant>
      <vt:variant>
        <vt:i4>23</vt:i4>
      </vt:variant>
      <vt:variant>
        <vt:i4>0</vt:i4>
      </vt:variant>
      <vt:variant>
        <vt:i4>5</vt:i4>
      </vt:variant>
      <vt:variant>
        <vt:lpwstr/>
      </vt:variant>
      <vt:variant>
        <vt:lpwstr>_Toc163483541</vt:lpwstr>
      </vt:variant>
      <vt:variant>
        <vt:i4>1179711</vt:i4>
      </vt:variant>
      <vt:variant>
        <vt:i4>20</vt:i4>
      </vt:variant>
      <vt:variant>
        <vt:i4>0</vt:i4>
      </vt:variant>
      <vt:variant>
        <vt:i4>5</vt:i4>
      </vt:variant>
      <vt:variant>
        <vt:lpwstr/>
      </vt:variant>
      <vt:variant>
        <vt:lpwstr>_Toc163483540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18</cp:revision>
  <dcterms:created xsi:type="dcterms:W3CDTF">2024-04-08T22:22:00Z</dcterms:created>
  <dcterms:modified xsi:type="dcterms:W3CDTF">2024-04-09T04:47:00Z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055a95ff-e881-4a3d-a3d0-ab2bdada7d29</vt:lpwstr>
  </property>
  <property fmtid="{D5CDD505-2E9C-101B-9397-08002B2CF9AE}" pid="11" name="MediaServiceImageTags">
    <vt:lpwstr/>
  </property>
</Properties>
</file>